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8064" w14:textId="63514983" w:rsidR="0049798C" w:rsidRDefault="00B1618D" w:rsidP="00651A7E">
      <w:pPr>
        <w:jc w:val="center"/>
        <w:rPr>
          <w:rFonts w:cs="Calibr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F919822" wp14:editId="1C0DD5A1">
            <wp:extent cx="6048375" cy="726440"/>
            <wp:effectExtent l="0" t="0" r="9525" b="0"/>
            <wp:docPr id="11" name="Obrázek 4" descr="zahlav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4" descr="zahlav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5DFD" w14:textId="4C7B1688" w:rsidR="00B1618D" w:rsidRDefault="00B1618D" w:rsidP="00B1618D">
      <w:pPr>
        <w:jc w:val="center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Pokyny k zájezdu do</w:t>
      </w:r>
      <w:r w:rsidR="003300B6">
        <w:rPr>
          <w:rFonts w:cs="Calibri"/>
          <w:sz w:val="28"/>
          <w:szCs w:val="28"/>
          <w:u w:val="single"/>
        </w:rPr>
        <w:t xml:space="preserve"> Velké Británie </w:t>
      </w:r>
    </w:p>
    <w:p w14:paraId="7183339B" w14:textId="2C2E4839" w:rsidR="00B1618D" w:rsidRPr="00B1618D" w:rsidRDefault="00B1618D" w:rsidP="00B1618D">
      <w:pPr>
        <w:jc w:val="center"/>
        <w:rPr>
          <w:rFonts w:cs="Calibri"/>
          <w:sz w:val="28"/>
          <w:szCs w:val="28"/>
          <w:u w:val="single"/>
        </w:rPr>
      </w:pPr>
      <w:r w:rsidRPr="003300B6">
        <w:rPr>
          <w:rFonts w:cs="Calibri"/>
          <w:sz w:val="28"/>
          <w:szCs w:val="28"/>
          <w:u w:val="single"/>
        </w:rPr>
        <w:t xml:space="preserve">(termín: </w:t>
      </w:r>
      <w:r w:rsidR="00EE4339">
        <w:rPr>
          <w:rFonts w:cs="Calibri"/>
          <w:sz w:val="28"/>
          <w:szCs w:val="28"/>
          <w:u w:val="single"/>
        </w:rPr>
        <w:t>23</w:t>
      </w:r>
      <w:r w:rsidR="0085128E">
        <w:rPr>
          <w:rFonts w:cs="Calibri"/>
          <w:sz w:val="28"/>
          <w:szCs w:val="28"/>
          <w:u w:val="single"/>
        </w:rPr>
        <w:t>.</w:t>
      </w:r>
      <w:r w:rsidR="00EE4339">
        <w:rPr>
          <w:rFonts w:cs="Calibri"/>
          <w:sz w:val="28"/>
          <w:szCs w:val="28"/>
          <w:u w:val="single"/>
        </w:rPr>
        <w:t>6</w:t>
      </w:r>
      <w:r w:rsidR="00622EF0">
        <w:rPr>
          <w:rFonts w:cs="Calibri"/>
          <w:sz w:val="28"/>
          <w:szCs w:val="28"/>
          <w:u w:val="single"/>
        </w:rPr>
        <w:t xml:space="preserve">. – </w:t>
      </w:r>
      <w:r w:rsidR="00B9541E">
        <w:rPr>
          <w:rFonts w:cs="Calibri"/>
          <w:sz w:val="28"/>
          <w:szCs w:val="28"/>
          <w:u w:val="single"/>
        </w:rPr>
        <w:t>2</w:t>
      </w:r>
      <w:r w:rsidR="00EE4339">
        <w:rPr>
          <w:rFonts w:cs="Calibri"/>
          <w:sz w:val="28"/>
          <w:szCs w:val="28"/>
          <w:u w:val="single"/>
        </w:rPr>
        <w:t>9</w:t>
      </w:r>
      <w:r w:rsidR="00622EF0">
        <w:rPr>
          <w:rFonts w:cs="Calibri"/>
          <w:sz w:val="28"/>
          <w:szCs w:val="28"/>
          <w:u w:val="single"/>
        </w:rPr>
        <w:t>.</w:t>
      </w:r>
      <w:r w:rsidR="00EE4339">
        <w:rPr>
          <w:rFonts w:cs="Calibri"/>
          <w:sz w:val="28"/>
          <w:szCs w:val="28"/>
          <w:u w:val="single"/>
        </w:rPr>
        <w:t>6</w:t>
      </w:r>
      <w:r w:rsidR="00622EF0">
        <w:rPr>
          <w:rFonts w:cs="Calibri"/>
          <w:sz w:val="28"/>
          <w:szCs w:val="28"/>
          <w:u w:val="single"/>
        </w:rPr>
        <w:t>.20</w:t>
      </w:r>
      <w:r w:rsidR="00530C22">
        <w:rPr>
          <w:rFonts w:cs="Calibri"/>
          <w:sz w:val="28"/>
          <w:szCs w:val="28"/>
          <w:u w:val="single"/>
        </w:rPr>
        <w:t>2</w:t>
      </w:r>
      <w:r w:rsidR="002C0965">
        <w:rPr>
          <w:rFonts w:cs="Calibri"/>
          <w:sz w:val="28"/>
          <w:szCs w:val="28"/>
          <w:u w:val="single"/>
        </w:rPr>
        <w:t>3</w:t>
      </w:r>
      <w:r w:rsidRPr="003300B6">
        <w:rPr>
          <w:rFonts w:cs="Calibri"/>
          <w:sz w:val="28"/>
          <w:szCs w:val="28"/>
          <w:u w:val="single"/>
        </w:rPr>
        <w:t>)</w:t>
      </w:r>
    </w:p>
    <w:p w14:paraId="70F98C3E" w14:textId="1AA28902" w:rsidR="00B1618D" w:rsidRDefault="00B1618D" w:rsidP="00B1618D">
      <w:pPr>
        <w:jc w:val="both"/>
        <w:rPr>
          <w:sz w:val="24"/>
        </w:rPr>
      </w:pPr>
      <w:r>
        <w:rPr>
          <w:sz w:val="24"/>
        </w:rPr>
        <w:t xml:space="preserve">   Vážení rodiče, v následujících řádcích se dozvíte podrobné informace týkající se cesty a pobytu Vašich dětí </w:t>
      </w:r>
      <w:r w:rsidRPr="003300B6">
        <w:rPr>
          <w:sz w:val="24"/>
        </w:rPr>
        <w:t>ve Velké Británi</w:t>
      </w:r>
      <w:r w:rsidR="00AB20AB">
        <w:rPr>
          <w:sz w:val="24"/>
        </w:rPr>
        <w:t>i</w:t>
      </w:r>
      <w:r>
        <w:rPr>
          <w:sz w:val="24"/>
        </w:rPr>
        <w:t xml:space="preserve">.  V případě dotazů před zájezdem nás kontaktujte na emailu </w:t>
      </w:r>
      <w:hyperlink r:id="rId6" w:history="1">
        <w:r w:rsidRPr="00144AE7">
          <w:rPr>
            <w:rStyle w:val="Hypertextovodkaz"/>
            <w:sz w:val="24"/>
          </w:rPr>
          <w:t>info</w:t>
        </w:r>
        <w:r w:rsidRPr="00144AE7">
          <w:rPr>
            <w:rStyle w:val="Hypertextovodkaz"/>
            <w:rFonts w:cs="Calibri"/>
            <w:sz w:val="24"/>
          </w:rPr>
          <w:t>@</w:t>
        </w:r>
        <w:r w:rsidRPr="00144AE7">
          <w:rPr>
            <w:rStyle w:val="Hypertextovodkaz"/>
            <w:sz w:val="24"/>
          </w:rPr>
          <w:t>ckroyal.cz</w:t>
        </w:r>
      </w:hyperlink>
      <w:r>
        <w:rPr>
          <w:sz w:val="24"/>
        </w:rPr>
        <w:t xml:space="preserve"> . </w:t>
      </w:r>
    </w:p>
    <w:p w14:paraId="1A00A864" w14:textId="26FF947A" w:rsidR="00B1618D" w:rsidRDefault="00B1618D" w:rsidP="00B1618D">
      <w:pPr>
        <w:jc w:val="both"/>
        <w:rPr>
          <w:sz w:val="24"/>
        </w:rPr>
      </w:pPr>
      <w:r>
        <w:rPr>
          <w:sz w:val="24"/>
        </w:rPr>
        <w:t xml:space="preserve">V případě dotazů během </w:t>
      </w:r>
      <w:r w:rsidR="00355899">
        <w:rPr>
          <w:sz w:val="24"/>
        </w:rPr>
        <w:t xml:space="preserve">zájezdu kontaktujte přímo průvodce, který je se skupinou na místě. </w:t>
      </w:r>
      <w:r w:rsidR="009420EF">
        <w:rPr>
          <w:sz w:val="24"/>
        </w:rPr>
        <w:t>Kontakt na něj dostanou cestující v autobuse.</w:t>
      </w:r>
    </w:p>
    <w:p w14:paraId="228EC1AA" w14:textId="0AE9C7DB" w:rsidR="00B1618D" w:rsidRDefault="00B1618D" w:rsidP="00B1618D">
      <w:pPr>
        <w:jc w:val="both"/>
      </w:pPr>
      <w:r>
        <w:rPr>
          <w:b/>
        </w:rPr>
        <w:t>1/ Odjezd:</w:t>
      </w:r>
      <w:r>
        <w:t xml:space="preserve"> </w:t>
      </w:r>
      <w:r w:rsidR="00EE4339">
        <w:rPr>
          <w:b/>
          <w:bCs/>
        </w:rPr>
        <w:t>23</w:t>
      </w:r>
      <w:r w:rsidR="00AB20AB">
        <w:rPr>
          <w:b/>
          <w:bCs/>
        </w:rPr>
        <w:t>.</w:t>
      </w:r>
      <w:r w:rsidR="00EE4339">
        <w:rPr>
          <w:b/>
          <w:bCs/>
        </w:rPr>
        <w:t>6</w:t>
      </w:r>
      <w:r w:rsidR="00AB20AB">
        <w:rPr>
          <w:b/>
          <w:bCs/>
        </w:rPr>
        <w:t>.202</w:t>
      </w:r>
      <w:r w:rsidR="002C0965">
        <w:rPr>
          <w:b/>
          <w:bCs/>
        </w:rPr>
        <w:t>3</w:t>
      </w:r>
      <w:r w:rsidR="003300B6" w:rsidRPr="003300B6">
        <w:rPr>
          <w:b/>
          <w:bCs/>
        </w:rPr>
        <w:t xml:space="preserve"> </w:t>
      </w:r>
      <w:r w:rsidR="00B9541E">
        <w:rPr>
          <w:b/>
          <w:bCs/>
        </w:rPr>
        <w:t>v</w:t>
      </w:r>
      <w:r w:rsidR="00EE4339">
        <w:rPr>
          <w:b/>
          <w:bCs/>
        </w:rPr>
        <w:t>e</w:t>
      </w:r>
      <w:r w:rsidR="00B9541E">
        <w:rPr>
          <w:b/>
          <w:bCs/>
        </w:rPr>
        <w:t xml:space="preserve"> </w:t>
      </w:r>
      <w:r w:rsidR="00EE4339">
        <w:rPr>
          <w:b/>
          <w:bCs/>
        </w:rPr>
        <w:t>14:00 od školy</w:t>
      </w:r>
      <w:r w:rsidR="0085128E">
        <w:rPr>
          <w:b/>
          <w:bCs/>
        </w:rPr>
        <w:t>.</w:t>
      </w:r>
      <w:r>
        <w:t xml:space="preserve"> Sraz účastníků bude 15 minut před odjezdem.</w:t>
      </w:r>
    </w:p>
    <w:p w14:paraId="7A9E8B6F" w14:textId="493383F7" w:rsidR="00172300" w:rsidRDefault="00B1618D" w:rsidP="00B1618D">
      <w:pPr>
        <w:jc w:val="both"/>
      </w:pPr>
      <w:r>
        <w:rPr>
          <w:b/>
        </w:rPr>
        <w:t>2/ Doprava:</w:t>
      </w:r>
      <w:r>
        <w:t xml:space="preserve"> Dopravu do Velké Británie a zpět zajišťuje autobusová </w:t>
      </w:r>
      <w:r w:rsidR="00EE4339">
        <w:t xml:space="preserve">doprava </w:t>
      </w:r>
      <w:proofErr w:type="spellStart"/>
      <w:r w:rsidR="00EE4339">
        <w:t>Aria</w:t>
      </w:r>
      <w:proofErr w:type="spellEnd"/>
      <w:r w:rsidR="00EE4339">
        <w:t xml:space="preserve"> </w:t>
      </w:r>
      <w:proofErr w:type="spellStart"/>
      <w:r w:rsidR="00EE4339">
        <w:t>Travel</w:t>
      </w:r>
      <w:proofErr w:type="spellEnd"/>
      <w:r>
        <w:t xml:space="preserve">. </w:t>
      </w:r>
      <w:r w:rsidR="002F5AE9">
        <w:t>Během cesty autobusem se studenti chovají ukázněně a ohleduplně. Studenti musí být během jízdy připoutáni</w:t>
      </w:r>
      <w:r w:rsidR="00704235">
        <w:t xml:space="preserve"> bezpečnostními pásy</w:t>
      </w:r>
      <w:r w:rsidR="002F5AE9">
        <w:t>. Během cesty se dělají pravidelné hygienické přestávky (po 3-4 hodinách). Při zastávkách se studenti ne</w:t>
      </w:r>
      <w:r w:rsidR="00172300">
        <w:t>vzdalují od skupiny bez vědomí pedagogického dozoru.</w:t>
      </w:r>
    </w:p>
    <w:p w14:paraId="72EE9DAA" w14:textId="0FBBAE37" w:rsidR="00172300" w:rsidRDefault="00172300" w:rsidP="00B1618D">
      <w:pPr>
        <w:jc w:val="both"/>
      </w:pPr>
      <w:r>
        <w:t xml:space="preserve">Při cestě </w:t>
      </w:r>
      <w:r w:rsidR="006F177E">
        <w:t xml:space="preserve">trajektem </w:t>
      </w:r>
      <w:r>
        <w:t>neopouštějí studenti skupinu a dávají pozor na své věci.</w:t>
      </w:r>
    </w:p>
    <w:p w14:paraId="59A869A1" w14:textId="062DB2B9" w:rsidR="00B1618D" w:rsidRDefault="00172300" w:rsidP="00B1618D">
      <w:pPr>
        <w:jc w:val="both"/>
      </w:pPr>
      <w:r>
        <w:t>Pozor! Ve Velké Británii</w:t>
      </w:r>
      <w:r w:rsidR="003837EF">
        <w:t xml:space="preserve"> </w:t>
      </w:r>
      <w:r>
        <w:t>se jezdí vlevo, proto je třeba věnovat zvýšenou pozornost při vystupování z autobusu či přecházení vozovky. Silnici přecházíme pokud možno na značených přechodech a na ZELENOU. Rozhlížíme se nejdříve vpravo a pak vlevo.</w:t>
      </w:r>
    </w:p>
    <w:p w14:paraId="61CB20AC" w14:textId="4A1354BB" w:rsidR="00172300" w:rsidRDefault="00172300" w:rsidP="00B1618D">
      <w:pPr>
        <w:jc w:val="both"/>
      </w:pPr>
      <w:r>
        <w:t>Při vystupování z autobusu je třeba být obzvlášť opatrný, protože se vystupuje do vozovky. Z autobusu smí studenti vystoupit teprve na pokyn řidiče, průvodce nebo pedagogického dozoru.</w:t>
      </w:r>
    </w:p>
    <w:p w14:paraId="2D6C6887" w14:textId="174900E3" w:rsidR="00DB7FC7" w:rsidRDefault="00B1618D" w:rsidP="00DB7FC7">
      <w:pPr>
        <w:jc w:val="both"/>
      </w:pPr>
      <w:r>
        <w:rPr>
          <w:b/>
        </w:rPr>
        <w:t>3/ Pasy:</w:t>
      </w:r>
      <w:r>
        <w:t xml:space="preserve"> </w:t>
      </w:r>
      <w:r w:rsidR="00DB7FC7">
        <w:t xml:space="preserve">Každý účastník musí mít s sebou platný cestovní </w:t>
      </w:r>
      <w:r w:rsidR="009544A0">
        <w:t xml:space="preserve"> </w:t>
      </w:r>
      <w:r w:rsidR="00DB7FC7">
        <w:t>případně další povolení pro vstup do Británie, pokud to jeho státní občanství vyžaduje (víza a apod., platí pro občany zemí mimo EU)</w:t>
      </w:r>
      <w:r w:rsidR="00BA751D">
        <w:rPr>
          <w:b/>
          <w:bCs/>
        </w:rPr>
        <w:t>.</w:t>
      </w:r>
      <w:r w:rsidR="00DB7FC7">
        <w:t xml:space="preserve"> Prosíme zkontrolujte pasy s dostatečným předstihem! Délka vyřízení nového pasu je přibližně měsíc (cena 100 Kč), při expresním vyřízení je pak čekací doba 5 dní (cena 3000 Kč) a nebo o něj můžete požádat i den před odjezdem u Ministerstva vnitra. Cena pasu při poslední možnosti je 6000 Kč. Z tohoto důvodu doporučujeme překontrolovat doklady co nejdříve.</w:t>
      </w:r>
      <w:r w:rsidR="00651A7E">
        <w:t xml:space="preserve"> </w:t>
      </w:r>
    </w:p>
    <w:p w14:paraId="51F85179" w14:textId="4088DE29" w:rsidR="0049798C" w:rsidRDefault="00B1618D" w:rsidP="00B1618D">
      <w:pPr>
        <w:jc w:val="both"/>
      </w:pPr>
      <w:r>
        <w:rPr>
          <w:b/>
        </w:rPr>
        <w:t>4/ Cesta:</w:t>
      </w:r>
      <w:r>
        <w:t xml:space="preserve"> Na cestu autobusem je vhodné mít po ruce malé příruční zavazadlo, kde bude mít účastník uloženy peníze, doklady, kartičku pojištěnce (originál), léky, občerstvení na cestu, hygienické potřeby</w:t>
      </w:r>
      <w:r w:rsidR="002C1B28">
        <w:t xml:space="preserve"> a léky (v případě, že dítě pravidelně nějaké užívá)</w:t>
      </w:r>
      <w:r>
        <w:t xml:space="preserve">, náhradní ponožky na převlečení, než půjdou děti do rodin, tužku, něco na převlečení přes noc, polštářek, deku. </w:t>
      </w:r>
    </w:p>
    <w:p w14:paraId="05C8722D" w14:textId="5DBFB0AF" w:rsidR="00B1618D" w:rsidRDefault="00B1618D" w:rsidP="00B1618D">
      <w:pPr>
        <w:jc w:val="both"/>
      </w:pPr>
      <w:r>
        <w:t xml:space="preserve">Větší zavazadlo bude uloženo v zavazadlovém prostoru autobusu. Toto zavazadlo je omezeno váhou 15 kg. Účastník zájezdu se k tomuto zavazadlu dostane až na ubytování </w:t>
      </w:r>
      <w:r w:rsidR="00AB20AB">
        <w:rPr>
          <w:b/>
          <w:bCs/>
        </w:rPr>
        <w:t>ve Velké Británii</w:t>
      </w:r>
      <w:r>
        <w:t xml:space="preserve">, proto důrazně doporučujeme, abyste všechny nezbytně nutné věci měly uloženy v zavazadle příručním. </w:t>
      </w:r>
    </w:p>
    <w:p w14:paraId="1DEA0D62" w14:textId="2DFD531A" w:rsidR="006F177E" w:rsidRDefault="006F177E" w:rsidP="00B1618D">
      <w:pPr>
        <w:jc w:val="both"/>
      </w:pPr>
      <w:r>
        <w:lastRenderedPageBreak/>
        <w:t xml:space="preserve">Zároveň prosíme rodiče, aby dětem s sebou nedávali na cestu energetické nápoje. </w:t>
      </w:r>
      <w:r w:rsidR="0085128E">
        <w:t xml:space="preserve"> Děti se „nabudí“ na noční cestu autobusem, ale mají před sebou celodenní pobyt mimo bus, který je nejnáročnější z celého pobytu.</w:t>
      </w:r>
    </w:p>
    <w:p w14:paraId="22F70C6E" w14:textId="08D3813E" w:rsidR="00665BB1" w:rsidRPr="00BC07AC" w:rsidRDefault="00665BB1" w:rsidP="00B1618D">
      <w:pPr>
        <w:jc w:val="both"/>
        <w:rPr>
          <w:b/>
          <w:bCs/>
        </w:rPr>
      </w:pPr>
      <w:r w:rsidRPr="00BC07AC">
        <w:rPr>
          <w:b/>
          <w:bCs/>
        </w:rPr>
        <w:t>Rozpis přepravy pře</w:t>
      </w:r>
      <w:r w:rsidR="00BC07AC">
        <w:rPr>
          <w:b/>
          <w:bCs/>
        </w:rPr>
        <w:t>s</w:t>
      </w:r>
      <w:r w:rsidRPr="00BC07AC">
        <w:rPr>
          <w:b/>
          <w:bCs/>
        </w:rPr>
        <w:t xml:space="preserve"> La Manche:</w:t>
      </w:r>
    </w:p>
    <w:p w14:paraId="3ED57D42" w14:textId="152986B5" w:rsidR="00665BB1" w:rsidRDefault="00EE4339" w:rsidP="00AB20AB">
      <w:pPr>
        <w:jc w:val="both"/>
      </w:pPr>
      <w:r>
        <w:t>24</w:t>
      </w:r>
      <w:r w:rsidR="009544A0">
        <w:t>.</w:t>
      </w:r>
      <w:r>
        <w:t>6</w:t>
      </w:r>
      <w:r w:rsidR="00665BB1">
        <w:t xml:space="preserve">. </w:t>
      </w:r>
      <w:r w:rsidR="00BF116F">
        <w:t xml:space="preserve">ve 4:20 </w:t>
      </w:r>
      <w:r w:rsidR="00665BB1">
        <w:t xml:space="preserve">Calais – </w:t>
      </w:r>
      <w:r w:rsidR="006F177E">
        <w:t>Dover (trajekt)</w:t>
      </w:r>
    </w:p>
    <w:p w14:paraId="19C05616" w14:textId="226C3492" w:rsidR="00BC07AC" w:rsidRDefault="00EE4339" w:rsidP="00B1618D">
      <w:pPr>
        <w:jc w:val="both"/>
      </w:pPr>
      <w:r>
        <w:t>28</w:t>
      </w:r>
      <w:r w:rsidR="00BC07AC">
        <w:t>.</w:t>
      </w:r>
      <w:r>
        <w:t>6</w:t>
      </w:r>
      <w:r w:rsidR="00BC07AC">
        <w:t>. ve 2</w:t>
      </w:r>
      <w:r w:rsidR="00BF116F">
        <w:t>2</w:t>
      </w:r>
      <w:r w:rsidR="00BC07AC">
        <w:t>:</w:t>
      </w:r>
      <w:r w:rsidR="00BF116F">
        <w:t>40</w:t>
      </w:r>
      <w:r w:rsidR="00BC07AC">
        <w:t xml:space="preserve"> </w:t>
      </w:r>
      <w:r w:rsidR="002C0965">
        <w:t>Dover – Calais (trajekt)</w:t>
      </w:r>
    </w:p>
    <w:p w14:paraId="2F4F4AB3" w14:textId="4F046893" w:rsidR="002F5AE9" w:rsidRDefault="00B1618D" w:rsidP="00B1618D">
      <w:pPr>
        <w:jc w:val="both"/>
        <w:rPr>
          <w:b/>
        </w:rPr>
      </w:pPr>
      <w:r>
        <w:rPr>
          <w:b/>
        </w:rPr>
        <w:t>5/ Co do kufru:</w:t>
      </w:r>
      <w:r>
        <w:t xml:space="preserve"> trička</w:t>
      </w:r>
      <w:r w:rsidR="0049798C">
        <w:t xml:space="preserve"> (alespoň jedno na den)</w:t>
      </w:r>
      <w:r>
        <w:t xml:space="preserve">, </w:t>
      </w:r>
      <w:r w:rsidR="0049798C">
        <w:t xml:space="preserve">2x </w:t>
      </w:r>
      <w:r>
        <w:t>mikin</w:t>
      </w:r>
      <w:r w:rsidR="0049798C">
        <w:t>a</w:t>
      </w:r>
      <w:r>
        <w:t xml:space="preserve">, pyžamo, , kalhoty nebo rifle, teplé ponožky, </w:t>
      </w:r>
      <w:r w:rsidR="002F5AE9">
        <w:t xml:space="preserve">nepromokavá bunda nebo pláštěnka, </w:t>
      </w:r>
      <w:r>
        <w:t>2x boty</w:t>
      </w:r>
      <w:r w:rsidR="002F5AE9">
        <w:t>, hygienické potřeby (šampon, sprchový gel, zubní pasta + kar</w:t>
      </w:r>
      <w:r w:rsidR="002C1B28">
        <w:t>t</w:t>
      </w:r>
      <w:r w:rsidR="002F5AE9">
        <w:t>áček, hřeben atd.), ručník, spodní prádlo</w:t>
      </w:r>
      <w:r>
        <w:t xml:space="preserve"> a adaptér – přechodku mezi britskou zásuvkou a českou zástrčkou</w:t>
      </w:r>
      <w:r w:rsidR="001A5603">
        <w:t xml:space="preserve">. </w:t>
      </w:r>
      <w:r w:rsidR="002F5AE9">
        <w:t>V období duben – září doporučujeme přibalit i opalovací krém a repelen</w:t>
      </w:r>
      <w:r w:rsidR="002C0965">
        <w:t>t. Cestující</w:t>
      </w:r>
      <w:r w:rsidR="00603510">
        <w:t>m  - stupňů) v zimních měsících doporučujeme přibalit teplejší pyžamo (anglické domácnosti neudržují v domech „</w:t>
      </w:r>
      <w:proofErr w:type="spellStart"/>
      <w:r w:rsidR="00603510">
        <w:t>trenýrkovou</w:t>
      </w:r>
      <w:proofErr w:type="spellEnd"/>
      <w:r w:rsidR="00603510">
        <w:t>“ teplotu a vyt</w:t>
      </w:r>
      <w:r w:rsidR="009420EF">
        <w:t>á</w:t>
      </w:r>
      <w:r w:rsidR="00603510">
        <w:t xml:space="preserve">pí na 18st.)  </w:t>
      </w:r>
      <w:r>
        <w:t>Pokud budete chtít, můžete</w:t>
      </w:r>
      <w:r w:rsidR="002F5AE9">
        <w:t xml:space="preserve"> dětem dát</w:t>
      </w:r>
      <w:r>
        <w:t xml:space="preserve"> i nějakou pozornost pro hostitelskou rodinu. Mělo by to být něco typického pro Váš kraj nebo naši zemi (oplatky, čokolády Orion atp.).</w:t>
      </w:r>
      <w:r w:rsidR="002F5AE9">
        <w:t xml:space="preserve"> Rozhodně to ale neberte jako povinnost.</w:t>
      </w:r>
      <w:r>
        <w:t xml:space="preserve"> </w:t>
      </w:r>
      <w:r>
        <w:rPr>
          <w:b/>
        </w:rPr>
        <w:t>Nedoporučujeme jako dárek vozit alkoholické nápoje.</w:t>
      </w:r>
      <w:r w:rsidR="002F5AE9">
        <w:rPr>
          <w:b/>
        </w:rPr>
        <w:t xml:space="preserve"> </w:t>
      </w:r>
      <w:r>
        <w:rPr>
          <w:b/>
        </w:rPr>
        <w:t xml:space="preserve"> </w:t>
      </w:r>
    </w:p>
    <w:p w14:paraId="75D0D3BA" w14:textId="7037FF6F" w:rsidR="00B1618D" w:rsidRPr="002F5AE9" w:rsidRDefault="00B1618D" w:rsidP="00B1618D">
      <w:pPr>
        <w:jc w:val="both"/>
        <w:rPr>
          <w:b/>
          <w:sz w:val="24"/>
          <w:szCs w:val="24"/>
          <w:u w:val="single"/>
        </w:rPr>
      </w:pPr>
      <w:r>
        <w:rPr>
          <w:b/>
        </w:rPr>
        <w:t xml:space="preserve"> </w:t>
      </w:r>
      <w:r w:rsidRPr="002F5AE9">
        <w:rPr>
          <w:b/>
          <w:sz w:val="24"/>
          <w:szCs w:val="24"/>
          <w:u w:val="single"/>
        </w:rPr>
        <w:t>Prosíme, označte kufr vašeho dítěte cedulkou s jeho jménem, aby nedošlo k záměně zavazadel při odjezdu do rodin.</w:t>
      </w:r>
    </w:p>
    <w:p w14:paraId="1491A6D9" w14:textId="65753E6C" w:rsidR="00980D80" w:rsidRDefault="00B1618D" w:rsidP="00B1618D">
      <w:pPr>
        <w:jc w:val="both"/>
        <w:rPr>
          <w:b/>
          <w:u w:val="single"/>
        </w:rPr>
      </w:pPr>
      <w:r>
        <w:rPr>
          <w:b/>
        </w:rPr>
        <w:t xml:space="preserve">6/ Měna: </w:t>
      </w:r>
      <w:r w:rsidR="00AB20AB">
        <w:rPr>
          <w:b/>
          <w:bCs/>
        </w:rPr>
        <w:t>Ve</w:t>
      </w:r>
      <w:r w:rsidR="00BA751D" w:rsidRPr="00BA751D">
        <w:rPr>
          <w:b/>
          <w:bCs/>
        </w:rPr>
        <w:t xml:space="preserve"> </w:t>
      </w:r>
      <w:r w:rsidRPr="00BA751D">
        <w:rPr>
          <w:b/>
          <w:bCs/>
        </w:rPr>
        <w:t xml:space="preserve"> Velké Británii librami</w:t>
      </w:r>
      <w:r>
        <w:t xml:space="preserve">, které doporučujeme směnit už před odjezdem. </w:t>
      </w:r>
      <w:bookmarkStart w:id="0" w:name="_Hlk30668708"/>
      <w:r>
        <w:rPr>
          <w:b/>
          <w:u w:val="single"/>
        </w:rPr>
        <w:t xml:space="preserve">Na předposlední straně pokynů máte obrázky aktuálních </w:t>
      </w:r>
      <w:r w:rsidR="00BA751D">
        <w:rPr>
          <w:b/>
          <w:u w:val="single"/>
        </w:rPr>
        <w:t xml:space="preserve">britských </w:t>
      </w:r>
      <w:r>
        <w:rPr>
          <w:b/>
          <w:u w:val="single"/>
        </w:rPr>
        <w:t xml:space="preserve">bankovek. Žádné jiné v Británii nejsou v současné chvíli akceptovány, a proto důrazně doporučujeme zkontrolovat si, zda libry, které dáváte dětem odpovídají těm na obrázku. V případě, že dítě poveze staré libry, nemá je kde směnit (směnárny ani banky už je nesmění), nemůže za ně nic koupit a nevezme je od něj ani průvodce na vstupy. </w:t>
      </w:r>
      <w:r w:rsidR="00936CA7">
        <w:rPr>
          <w:b/>
          <w:u w:val="single"/>
        </w:rPr>
        <w:t xml:space="preserve"> </w:t>
      </w:r>
    </w:p>
    <w:bookmarkEnd w:id="0"/>
    <w:p w14:paraId="3A7162D8" w14:textId="5BE02D4F" w:rsidR="00980D80" w:rsidRDefault="00B1618D" w:rsidP="00B1618D">
      <w:pPr>
        <w:jc w:val="both"/>
      </w:pPr>
      <w:r w:rsidRPr="00B9541E">
        <w:rPr>
          <w:highlight w:val="yellow"/>
        </w:rPr>
        <w:t xml:space="preserve">Na vstupné budete potřebovat cca </w:t>
      </w:r>
      <w:r w:rsidR="00EE4339">
        <w:rPr>
          <w:b/>
          <w:bCs/>
          <w:highlight w:val="yellow"/>
        </w:rPr>
        <w:t>65</w:t>
      </w:r>
      <w:r w:rsidR="00D169E4" w:rsidRPr="00B9541E">
        <w:rPr>
          <w:b/>
          <w:bCs/>
          <w:highlight w:val="yellow"/>
        </w:rPr>
        <w:t xml:space="preserve"> GBP</w:t>
      </w:r>
      <w:r w:rsidR="003A1C72" w:rsidRPr="00B9541E">
        <w:rPr>
          <w:b/>
          <w:bCs/>
          <w:highlight w:val="yellow"/>
        </w:rPr>
        <w:t xml:space="preserve"> (v případě zájmu o London </w:t>
      </w:r>
      <w:proofErr w:type="spellStart"/>
      <w:r w:rsidR="003A1C72" w:rsidRPr="00B9541E">
        <w:rPr>
          <w:b/>
          <w:bCs/>
          <w:highlight w:val="yellow"/>
        </w:rPr>
        <w:t>Eye</w:t>
      </w:r>
      <w:proofErr w:type="spellEnd"/>
      <w:r w:rsidR="003A1C72" w:rsidRPr="00B9541E">
        <w:rPr>
          <w:b/>
          <w:bCs/>
          <w:highlight w:val="yellow"/>
        </w:rPr>
        <w:t xml:space="preserve"> + </w:t>
      </w:r>
      <w:r w:rsidR="002A2A66" w:rsidRPr="00B9541E">
        <w:rPr>
          <w:b/>
          <w:bCs/>
          <w:highlight w:val="yellow"/>
        </w:rPr>
        <w:t>600 kč</w:t>
      </w:r>
      <w:r w:rsidR="003A1C72" w:rsidRPr="00B9541E">
        <w:rPr>
          <w:b/>
          <w:bCs/>
          <w:highlight w:val="yellow"/>
        </w:rPr>
        <w:t xml:space="preserve">, </w:t>
      </w:r>
      <w:r w:rsidR="002A2A66" w:rsidRPr="00B9541E">
        <w:rPr>
          <w:b/>
          <w:bCs/>
          <w:highlight w:val="yellow"/>
        </w:rPr>
        <w:t xml:space="preserve"> </w:t>
      </w:r>
      <w:r w:rsidR="00603510" w:rsidRPr="00B9541E">
        <w:rPr>
          <w:b/>
          <w:bCs/>
          <w:highlight w:val="yellow"/>
        </w:rPr>
        <w:t xml:space="preserve">v případě zájmu o Madame </w:t>
      </w:r>
      <w:proofErr w:type="spellStart"/>
      <w:r w:rsidR="00603510" w:rsidRPr="00B9541E">
        <w:rPr>
          <w:b/>
          <w:bCs/>
          <w:highlight w:val="yellow"/>
        </w:rPr>
        <w:t>Tussauds</w:t>
      </w:r>
      <w:proofErr w:type="spellEnd"/>
      <w:r w:rsidR="00603510" w:rsidRPr="00B9541E">
        <w:rPr>
          <w:b/>
          <w:bCs/>
          <w:highlight w:val="yellow"/>
        </w:rPr>
        <w:t xml:space="preserve"> + 800 Kč, </w:t>
      </w:r>
      <w:r w:rsidR="002A2A66" w:rsidRPr="00B9541E">
        <w:rPr>
          <w:b/>
          <w:bCs/>
          <w:highlight w:val="yellow"/>
        </w:rPr>
        <w:t>platí se až v autobuse v českých korunách</w:t>
      </w:r>
      <w:r w:rsidR="003A1C72" w:rsidRPr="00B9541E">
        <w:rPr>
          <w:b/>
          <w:bCs/>
          <w:highlight w:val="yellow"/>
        </w:rPr>
        <w:t>)</w:t>
      </w:r>
      <w:r w:rsidR="002F40AB" w:rsidRPr="00B9541E">
        <w:rPr>
          <w:b/>
          <w:bCs/>
          <w:highlight w:val="yellow"/>
        </w:rPr>
        <w:t>.</w:t>
      </w:r>
      <w:r w:rsidR="003837EF" w:rsidRPr="00B9541E">
        <w:rPr>
          <w:highlight w:val="yellow"/>
        </w:rPr>
        <w:t xml:space="preserve"> </w:t>
      </w:r>
      <w:r w:rsidR="00B9541E" w:rsidRPr="00B9541E">
        <w:rPr>
          <w:b/>
          <w:highlight w:val="yellow"/>
          <w:u w:val="single"/>
        </w:rPr>
        <w:t>Peníze na vstupy si vybírá průvodce v hotovosti v buse.</w:t>
      </w:r>
    </w:p>
    <w:p w14:paraId="24D44081" w14:textId="118CD5F5" w:rsidR="00B1618D" w:rsidRDefault="00B1618D" w:rsidP="00B1618D">
      <w:pPr>
        <w:jc w:val="both"/>
      </w:pPr>
      <w:r>
        <w:t xml:space="preserve">Další kapesné je plně v kompetenci rodičů. Pro osobní spotřebu by každý účastník měl mít </w:t>
      </w:r>
      <w:r w:rsidRPr="00665BB1">
        <w:rPr>
          <w:b/>
          <w:bCs/>
        </w:rPr>
        <w:t xml:space="preserve">alespoň </w:t>
      </w:r>
      <w:r w:rsidR="008D49EB">
        <w:rPr>
          <w:b/>
          <w:bCs/>
        </w:rPr>
        <w:t>50</w:t>
      </w:r>
      <w:r w:rsidR="00AD7DDB">
        <w:rPr>
          <w:b/>
          <w:bCs/>
        </w:rPr>
        <w:t xml:space="preserve"> </w:t>
      </w:r>
      <w:r w:rsidRPr="00665BB1">
        <w:rPr>
          <w:b/>
          <w:bCs/>
        </w:rPr>
        <w:t>GBP</w:t>
      </w:r>
      <w:r w:rsidR="00665BB1" w:rsidRPr="00665BB1">
        <w:rPr>
          <w:b/>
          <w:bCs/>
        </w:rPr>
        <w:t xml:space="preserve"> </w:t>
      </w:r>
      <w:r>
        <w:t xml:space="preserve">na nákup drobností či občerstvení. Nezapomeňte si s sebou vzít i drobná Eura, protože po celém Německu jsou placené toalety. </w:t>
      </w:r>
      <w:r w:rsidRPr="00665BB1">
        <w:rPr>
          <w:b/>
          <w:bCs/>
        </w:rPr>
        <w:t>5 Euro</w:t>
      </w:r>
      <w:r>
        <w:t xml:space="preserve"> na WC je naprosto dostačujících</w:t>
      </w:r>
      <w:r w:rsidR="002A2A66">
        <w:t>, na občerstvení cca 20 Euro</w:t>
      </w:r>
      <w:r>
        <w:t>.</w:t>
      </w:r>
      <w:r w:rsidR="00B9541E">
        <w:t xml:space="preserve"> Pokud má </w:t>
      </w:r>
      <w:proofErr w:type="spellStart"/>
      <w:r w:rsidR="00B9541E">
        <w:t>díte</w:t>
      </w:r>
      <w:proofErr w:type="spellEnd"/>
      <w:r w:rsidR="00B9541E">
        <w:t xml:space="preserve"> k dispozici platební kartu, doporučujeme mít ji s sebou (s limitem). Některé suvenýry jdou platit pouze kartou a neberou cash. Kavárny a normální obchody akceptují platbu cash i kartou.</w:t>
      </w:r>
    </w:p>
    <w:p w14:paraId="7DBB488F" w14:textId="45A73BBA" w:rsidR="00B1618D" w:rsidRDefault="00B1618D" w:rsidP="00B1618D">
      <w:pPr>
        <w:jc w:val="both"/>
      </w:pPr>
      <w:r>
        <w:t>V autobuse bude také vybavený bar, kde si můžete zakoupit občerstvení v českých korunách. Přibalte tedy dětem cca 200,- Kč.</w:t>
      </w:r>
      <w:r w:rsidR="00B9541E">
        <w:t xml:space="preserve"> </w:t>
      </w:r>
    </w:p>
    <w:p w14:paraId="14DBA2E4" w14:textId="29DA50D7" w:rsidR="00B1618D" w:rsidRDefault="00B1618D" w:rsidP="00B1618D">
      <w:pPr>
        <w:jc w:val="both"/>
      </w:pPr>
      <w:r>
        <w:rPr>
          <w:b/>
        </w:rPr>
        <w:t>7/ Program, prostředí, stravování:</w:t>
      </w:r>
      <w:r>
        <w:t xml:space="preserve"> Zájezd podléhá programu, který jste obdrželi společně s přihláškou. CK si vyhrazuje právo tento program ze závažných důvodů pozměnit. Během dne se o účastníky bude starat k tomu určený pedagogický dozor. Ubytování je zajištěno v </w:t>
      </w:r>
      <w:r w:rsidRPr="00BC07AC">
        <w:rPr>
          <w:b/>
          <w:bCs/>
        </w:rPr>
        <w:t xml:space="preserve">hostitelských </w:t>
      </w:r>
      <w:r w:rsidR="00BC07AC" w:rsidRPr="00BC07AC">
        <w:rPr>
          <w:b/>
          <w:bCs/>
        </w:rPr>
        <w:t xml:space="preserve">rodinách </w:t>
      </w:r>
      <w:r w:rsidR="00AD7DDB">
        <w:rPr>
          <w:b/>
          <w:bCs/>
        </w:rPr>
        <w:t>v</w:t>
      </w:r>
      <w:r w:rsidR="00A64033">
        <w:rPr>
          <w:b/>
          <w:bCs/>
        </w:rPr>
        <w:t> </w:t>
      </w:r>
      <w:r w:rsidR="007E0C6A">
        <w:rPr>
          <w:b/>
          <w:bCs/>
        </w:rPr>
        <w:t>oblasti</w:t>
      </w:r>
      <w:r w:rsidR="00A64033">
        <w:rPr>
          <w:b/>
          <w:bCs/>
        </w:rPr>
        <w:t xml:space="preserve"> </w:t>
      </w:r>
      <w:r w:rsidR="00EE4339">
        <w:rPr>
          <w:b/>
          <w:bCs/>
        </w:rPr>
        <w:t xml:space="preserve">New </w:t>
      </w:r>
      <w:proofErr w:type="spellStart"/>
      <w:r w:rsidR="00EE4339">
        <w:rPr>
          <w:b/>
          <w:bCs/>
        </w:rPr>
        <w:t>Malden</w:t>
      </w:r>
      <w:proofErr w:type="spellEnd"/>
      <w:r w:rsidRPr="00BC07AC">
        <w:rPr>
          <w:b/>
          <w:bCs/>
        </w:rPr>
        <w:t>.</w:t>
      </w:r>
      <w:r>
        <w:t xml:space="preserve"> Rodina si účastníka převezme na určeném místě vždy v podvečer a ráno jej na totéž místo doprovodí. Zdvořilé chování je pro ně samozřejmostí a očekávají jej i od svých hostů. </w:t>
      </w:r>
    </w:p>
    <w:p w14:paraId="24C72F2C" w14:textId="585B6BC8" w:rsidR="00172300" w:rsidRDefault="00172300" w:rsidP="00B1618D">
      <w:pPr>
        <w:jc w:val="both"/>
      </w:pPr>
      <w:r>
        <w:lastRenderedPageBreak/>
        <w:t>Studenti nesmí opouštět hostitelskou rodinu po návratu z odpoledního programu</w:t>
      </w:r>
      <w:r w:rsidR="00725A41">
        <w:t xml:space="preserve"> (ve výjimečných případech hostitelské centrum umožňuje se souhlasem rodičů i pedagogického dozoru opuštění rodiny v případě, kdy si studenta vyzvedne příbuzný dlouhodobě žijící v </w:t>
      </w:r>
      <w:r w:rsidR="00F25D97">
        <w:t>Británii</w:t>
      </w:r>
      <w:r w:rsidR="00725A41">
        <w:t>).</w:t>
      </w:r>
    </w:p>
    <w:p w14:paraId="68BC9EBB" w14:textId="589A0D70" w:rsidR="00725A41" w:rsidRDefault="00725A41" w:rsidP="00B1618D">
      <w:pPr>
        <w:jc w:val="both"/>
      </w:pPr>
      <w:r>
        <w:t>Studenti budou šetrně zacházet s veškerým vybavením v domě. V případě poškození bude sepsán formulář a rodiče studenta si mohou uplatnit pojištění zodpovědnosti za škodu, kterou mají studenti v ceně zájezdu nebo uhradit škodu v plné výši.</w:t>
      </w:r>
      <w:r w:rsidR="00980D80">
        <w:t xml:space="preserve">  </w:t>
      </w:r>
    </w:p>
    <w:p w14:paraId="4CA4E8B1" w14:textId="173DF714" w:rsidR="00725A41" w:rsidRDefault="00725A41" w:rsidP="00B1618D">
      <w:pPr>
        <w:jc w:val="both"/>
      </w:pPr>
      <w:r>
        <w:t>Studenti mají zajištěnou plnou penzi (snídani, obědový balíček, večeři). Doporučujeme, aby se studenti na pár dní pobytu v hostitelské rodině přizpůsobili jejich stravovacím zvyklostem. Mějte na paměti přísloví „Doma jez co máš, jinde co ti dají!“</w:t>
      </w:r>
    </w:p>
    <w:p w14:paraId="01AEFEEA" w14:textId="7FFB01C8" w:rsidR="00725A41" w:rsidRDefault="00725A41" w:rsidP="00B1618D">
      <w:pPr>
        <w:jc w:val="both"/>
      </w:pPr>
      <w:r>
        <w:t xml:space="preserve">V případě jakýchkoliv nejasností či nedostatků se studenti neprodleně obrátí na pedagogický dozor či průvodce CK </w:t>
      </w:r>
      <w:proofErr w:type="spellStart"/>
      <w:r>
        <w:t>Royal</w:t>
      </w:r>
      <w:proofErr w:type="spellEnd"/>
      <w:r>
        <w:t xml:space="preserve">, který je na zájezdu přítomný. </w:t>
      </w:r>
      <w:r w:rsidR="0056465C">
        <w:t xml:space="preserve">Prosím uvědomte si, že na konci zájezdu případně po jeho zakončení už nelze sjednat nápravu.  </w:t>
      </w:r>
      <w:r w:rsidR="00980D80">
        <w:t>Případné nedostatky je třeba řešit hned</w:t>
      </w:r>
      <w:r w:rsidR="002F40AB">
        <w:t xml:space="preserve"> a na místě. Případné reklamace řeší </w:t>
      </w:r>
      <w:r w:rsidR="009E71FC">
        <w:t>průvodce na místě. V případě problémů doporučujeme zkontaktovat se jako první s pedagogickým dozorem nebo průvodcem (kontakt dostávají studenti v buse)</w:t>
      </w:r>
      <w:r w:rsidR="00980D80">
        <w:t>.</w:t>
      </w:r>
    </w:p>
    <w:p w14:paraId="3DA1E817" w14:textId="77777777" w:rsidR="00DB7FC7" w:rsidRDefault="00DB7FC7" w:rsidP="00DB7FC7">
      <w:pPr>
        <w:jc w:val="both"/>
      </w:pPr>
      <w:r>
        <w:t xml:space="preserve">V průběhu přípravy zájezdu vyplňují pedagogové tzv. </w:t>
      </w:r>
      <w:proofErr w:type="spellStart"/>
      <w:r>
        <w:t>rooming</w:t>
      </w:r>
      <w:proofErr w:type="spellEnd"/>
      <w:r>
        <w:t xml:space="preserve"> list, kde dle preferencí dětí tvoří jednotlivé skupinky, které spolu chtějí v hostitelské rodině bydlet. Vezměte prosím na vědomí, že tento </w:t>
      </w:r>
      <w:proofErr w:type="spellStart"/>
      <w:r>
        <w:t>rooming</w:t>
      </w:r>
      <w:proofErr w:type="spellEnd"/>
      <w:r>
        <w:t xml:space="preserve"> list je pro centra jen takový návod, ale finální rozdělení do rodin je vždy na hostitelském centru a CK nemůže žádným způsobem ovlivnit jeho finální podobu.  Centra se snaží děti umístit dle jejich preferencí, ale ne vždy je to s ohledem na kapacity, alergie či zdravotní omezení možné.  Vždy bude v rodině umístěna minimálně dvojce žáků/ studentů z dané školy.</w:t>
      </w:r>
    </w:p>
    <w:p w14:paraId="075192B3" w14:textId="3D26552E" w:rsidR="00DB7FC7" w:rsidRDefault="00DB7FC7" w:rsidP="00DB7FC7">
      <w:pPr>
        <w:jc w:val="both"/>
      </w:pPr>
      <w:r>
        <w:t xml:space="preserve">   Hostitelská rodina nemá povinnost zajišťovat konverzaci. Pokud ale děti vyvinou dostatečný zájem, rozhodně žádná rodina od stolu neodejde.</w:t>
      </w:r>
    </w:p>
    <w:p w14:paraId="5F75966C" w14:textId="1F76A0EA" w:rsidR="00DB7FC7" w:rsidRDefault="00DB7FC7" w:rsidP="00DB7FC7">
      <w:pPr>
        <w:jc w:val="both"/>
      </w:pPr>
      <w:r>
        <w:t xml:space="preserve">Mějte na paměti, že rodiny jsou příslušnici střední vrstvy, proto očekávejte ubytovaní typicky britské s malými pokojíky, strmými schodišti či malou předzahrádkou. </w:t>
      </w:r>
      <w:r w:rsidR="002A2A66">
        <w:t xml:space="preserve"> Prosím neočekávejte velkolepé vily s nejmodernějšími vymoženostmi.</w:t>
      </w:r>
    </w:p>
    <w:p w14:paraId="0A492659" w14:textId="1595CAF1" w:rsidR="0056465C" w:rsidRPr="00DB7FC7" w:rsidRDefault="00DB7FC7" w:rsidP="00DB7FC7">
      <w:pPr>
        <w:jc w:val="both"/>
        <w:rPr>
          <w:b/>
          <w:bCs/>
        </w:rPr>
      </w:pPr>
      <w:r>
        <w:rPr>
          <w:b/>
          <w:bCs/>
        </w:rPr>
        <w:t xml:space="preserve">Seznam hostitelských rodin dostáváme přibližně 2 – 3 dny před zájezdem, proto buďte trpěliví, my i hostitelské centrum o skupině víme a není potřeba </w:t>
      </w:r>
      <w:r w:rsidR="00BC07AC">
        <w:rPr>
          <w:b/>
          <w:bCs/>
        </w:rPr>
        <w:t>si o něj žádat</w:t>
      </w:r>
      <w:r>
        <w:rPr>
          <w:b/>
          <w:bCs/>
        </w:rPr>
        <w:t xml:space="preserve"> telefonicky či emailem. V momentě, kdy rozdělení dostaneme, posíláme vedoucímu pedagogovi zájezdu.</w:t>
      </w:r>
    </w:p>
    <w:p w14:paraId="58F66DC7" w14:textId="77777777" w:rsidR="00B1618D" w:rsidRPr="00BC07AC" w:rsidRDefault="00B1618D" w:rsidP="00B1618D">
      <w:pPr>
        <w:jc w:val="both"/>
      </w:pPr>
      <w:r w:rsidRPr="002D36EF">
        <w:rPr>
          <w:b/>
          <w:bCs/>
          <w:u w:val="single"/>
        </w:rPr>
        <w:t>Rozpis noclehů a stravování</w:t>
      </w:r>
      <w:r w:rsidRPr="00BC07AC">
        <w:rPr>
          <w:u w:val="single"/>
        </w:rPr>
        <w:t>:</w:t>
      </w:r>
    </w:p>
    <w:p w14:paraId="00DE4EBA" w14:textId="5C654E95" w:rsidR="00B1618D" w:rsidRPr="00BC07AC" w:rsidRDefault="00EE4339" w:rsidP="00B1618D">
      <w:pPr>
        <w:spacing w:after="0"/>
      </w:pPr>
      <w:r>
        <w:t>23</w:t>
      </w:r>
      <w:r w:rsidR="00B1618D" w:rsidRPr="00BC07AC">
        <w:t>.</w:t>
      </w:r>
      <w:r>
        <w:t>6</w:t>
      </w:r>
      <w:r w:rsidR="00450041">
        <w:t>.</w:t>
      </w:r>
      <w:r w:rsidR="00B1618D" w:rsidRPr="00BC07AC">
        <w:t>20</w:t>
      </w:r>
      <w:r w:rsidR="00BC07AC">
        <w:t>2</w:t>
      </w:r>
      <w:r w:rsidR="002A2A66">
        <w:t>3</w:t>
      </w:r>
      <w:r w:rsidR="00C849D0">
        <w:t>:</w:t>
      </w:r>
      <w:r w:rsidR="00B1618D" w:rsidRPr="00BC07AC">
        <w:t xml:space="preserve"> odjezd z České republiky, </w:t>
      </w:r>
      <w:r w:rsidR="00AB20AB">
        <w:t>nocleh v autobuse</w:t>
      </w:r>
    </w:p>
    <w:p w14:paraId="7EF5E092" w14:textId="00F7B168" w:rsidR="00B1618D" w:rsidRPr="00BC07AC" w:rsidRDefault="00EE4339" w:rsidP="00B1618D">
      <w:pPr>
        <w:spacing w:after="0"/>
      </w:pPr>
      <w:r>
        <w:t>24</w:t>
      </w:r>
      <w:r w:rsidR="00B1618D" w:rsidRPr="00BC07AC">
        <w:t>.</w:t>
      </w:r>
      <w:r>
        <w:t>6</w:t>
      </w:r>
      <w:r w:rsidR="00B1618D" w:rsidRPr="00BC07AC">
        <w:t>.20</w:t>
      </w:r>
      <w:r w:rsidR="00BC07AC">
        <w:t>2</w:t>
      </w:r>
      <w:r w:rsidR="002A2A66">
        <w:t>3</w:t>
      </w:r>
      <w:r w:rsidR="00B1618D" w:rsidRPr="00BC07AC">
        <w:t xml:space="preserve">: nocleh </w:t>
      </w:r>
      <w:r w:rsidR="002A2A66">
        <w:t>ho</w:t>
      </w:r>
      <w:r w:rsidR="00603510">
        <w:t>stitelské rodiny, večeře</w:t>
      </w:r>
    </w:p>
    <w:p w14:paraId="39B54AD5" w14:textId="0C428456" w:rsidR="00B1618D" w:rsidRDefault="00EE4339" w:rsidP="00B1618D">
      <w:pPr>
        <w:spacing w:after="0"/>
      </w:pPr>
      <w:r>
        <w:t>25</w:t>
      </w:r>
      <w:r w:rsidR="00B1618D" w:rsidRPr="00BC07AC">
        <w:t>.</w:t>
      </w:r>
      <w:r>
        <w:t>6</w:t>
      </w:r>
      <w:r w:rsidR="00B1618D" w:rsidRPr="00BC07AC">
        <w:t>.20</w:t>
      </w:r>
      <w:r w:rsidR="00BC07AC">
        <w:t>2</w:t>
      </w:r>
      <w:r w:rsidR="002A2A66">
        <w:t>3</w:t>
      </w:r>
      <w:r w:rsidR="00B1618D" w:rsidRPr="00BC07AC">
        <w:t xml:space="preserve">: nocleh hostitelské rodiny, </w:t>
      </w:r>
      <w:r w:rsidR="00603510">
        <w:t>plná penze</w:t>
      </w:r>
    </w:p>
    <w:p w14:paraId="3E2AE1B3" w14:textId="1E9C09D5" w:rsidR="003A1C72" w:rsidRDefault="00EE4339" w:rsidP="00B1618D">
      <w:pPr>
        <w:spacing w:after="0"/>
      </w:pPr>
      <w:r>
        <w:t>26</w:t>
      </w:r>
      <w:r w:rsidR="00B9541E">
        <w:t>.</w:t>
      </w:r>
      <w:r>
        <w:t>6</w:t>
      </w:r>
      <w:r w:rsidR="003A1C72" w:rsidRPr="00BC07AC">
        <w:t>.20</w:t>
      </w:r>
      <w:r w:rsidR="003A1C72">
        <w:t>2</w:t>
      </w:r>
      <w:r w:rsidR="002A2A66">
        <w:t>3</w:t>
      </w:r>
      <w:r w:rsidR="003A1C72" w:rsidRPr="00BC07AC">
        <w:t>: nocleh hostitelské rodiny, plná penze</w:t>
      </w:r>
    </w:p>
    <w:p w14:paraId="15AE74C4" w14:textId="43D63626" w:rsidR="002A2A66" w:rsidRPr="00BC07AC" w:rsidRDefault="00EE4339" w:rsidP="00B1618D">
      <w:pPr>
        <w:spacing w:after="0"/>
      </w:pPr>
      <w:r>
        <w:t>27</w:t>
      </w:r>
      <w:r w:rsidR="00BF116F">
        <w:t>.</w:t>
      </w:r>
      <w:r>
        <w:t>6</w:t>
      </w:r>
      <w:r w:rsidR="002E70CD" w:rsidRPr="00BC07AC">
        <w:t>.20</w:t>
      </w:r>
      <w:r w:rsidR="002E70CD">
        <w:t>23</w:t>
      </w:r>
      <w:r w:rsidR="002E70CD" w:rsidRPr="00BC07AC">
        <w:t>: nocleh hostitelské rodiny, plná penze</w:t>
      </w:r>
    </w:p>
    <w:p w14:paraId="543875CE" w14:textId="404EE601" w:rsidR="00B1618D" w:rsidRDefault="00EE4339" w:rsidP="00B1618D">
      <w:pPr>
        <w:spacing w:after="0"/>
      </w:pPr>
      <w:r>
        <w:t>28</w:t>
      </w:r>
      <w:r w:rsidR="00B9541E">
        <w:t>.</w:t>
      </w:r>
      <w:r>
        <w:t>6</w:t>
      </w:r>
      <w:r w:rsidR="00BC07AC">
        <w:t>.202</w:t>
      </w:r>
      <w:r w:rsidR="002E70CD">
        <w:t>3</w:t>
      </w:r>
      <w:r w:rsidR="00BC07AC">
        <w:t xml:space="preserve">: </w:t>
      </w:r>
      <w:r w:rsidR="00AB20AB">
        <w:t>nocleh v autobuse, snídaně + obědový balíček /ještě z rodin/</w:t>
      </w:r>
    </w:p>
    <w:p w14:paraId="150C4392" w14:textId="7A3F4EAA" w:rsidR="00B1618D" w:rsidRDefault="00EE4339" w:rsidP="00B1618D">
      <w:pPr>
        <w:spacing w:after="0"/>
      </w:pPr>
      <w:r>
        <w:t>29</w:t>
      </w:r>
      <w:r w:rsidR="00BC07AC">
        <w:t>.</w:t>
      </w:r>
      <w:r>
        <w:t>6</w:t>
      </w:r>
      <w:r w:rsidR="00BC07AC">
        <w:t>.202</w:t>
      </w:r>
      <w:r w:rsidR="002E70CD">
        <w:t>3</w:t>
      </w:r>
      <w:r w:rsidR="00BC07AC">
        <w:t xml:space="preserve">: Návrat do ČR </w:t>
      </w:r>
      <w:r w:rsidR="002E70CD">
        <w:t>v odpoledních hodinách</w:t>
      </w:r>
    </w:p>
    <w:p w14:paraId="1288E274" w14:textId="69460FBC" w:rsidR="00B1618D" w:rsidRDefault="00B1618D" w:rsidP="00B1618D">
      <w:pPr>
        <w:jc w:val="both"/>
      </w:pPr>
      <w:r>
        <w:rPr>
          <w:b/>
        </w:rPr>
        <w:t>8/ Pojištění:</w:t>
      </w:r>
      <w:r>
        <w:t xml:space="preserve">   Každý účastník má sjednané základní cestovní pojištění zdravotních výloh od pojišťovny Union (balík B) do výše 100 000 Eur + pojištění ztráty zavazadel a dokladů + pojištění odpovědnosti za škodu + pojištění storno zájezdu + pojištění úrazu.  Pojištění bude platit ve dnech zájezdu, </w:t>
      </w:r>
      <w:r w:rsidRPr="00BC07AC">
        <w:rPr>
          <w:b/>
          <w:bCs/>
        </w:rPr>
        <w:t xml:space="preserve">tedy </w:t>
      </w:r>
      <w:r w:rsidR="00EE4339">
        <w:rPr>
          <w:b/>
          <w:bCs/>
        </w:rPr>
        <w:t>23</w:t>
      </w:r>
      <w:r w:rsidR="00B9541E">
        <w:rPr>
          <w:b/>
          <w:bCs/>
        </w:rPr>
        <w:t>.</w:t>
      </w:r>
      <w:r w:rsidR="00EE4339">
        <w:rPr>
          <w:b/>
          <w:bCs/>
        </w:rPr>
        <w:t>6</w:t>
      </w:r>
      <w:r w:rsidR="00BC07AC" w:rsidRPr="00BC07AC">
        <w:rPr>
          <w:b/>
          <w:bCs/>
        </w:rPr>
        <w:t>. -</w:t>
      </w:r>
      <w:r w:rsidR="00BF116F">
        <w:rPr>
          <w:b/>
          <w:bCs/>
        </w:rPr>
        <w:lastRenderedPageBreak/>
        <w:t>2</w:t>
      </w:r>
      <w:r w:rsidR="00EE4339">
        <w:rPr>
          <w:b/>
          <w:bCs/>
        </w:rPr>
        <w:t>9</w:t>
      </w:r>
      <w:r w:rsidR="00BC07AC" w:rsidRPr="00BC07AC">
        <w:rPr>
          <w:b/>
          <w:bCs/>
        </w:rPr>
        <w:t>.</w:t>
      </w:r>
      <w:r w:rsidR="00EE4339">
        <w:rPr>
          <w:b/>
          <w:bCs/>
        </w:rPr>
        <w:t>6</w:t>
      </w:r>
      <w:r w:rsidR="00603510">
        <w:rPr>
          <w:b/>
          <w:bCs/>
        </w:rPr>
        <w:t xml:space="preserve"> </w:t>
      </w:r>
      <w:r w:rsidR="00BC07AC" w:rsidRPr="00BC07AC">
        <w:rPr>
          <w:b/>
          <w:bCs/>
        </w:rPr>
        <w:t>202</w:t>
      </w:r>
      <w:r w:rsidR="00A81251">
        <w:rPr>
          <w:b/>
          <w:bCs/>
        </w:rPr>
        <w:t>3</w:t>
      </w:r>
      <w:r>
        <w:t xml:space="preserve">. Případné další připojištění je zcela v kompetenci zákonných zástupců účastníka zájezdu. Je </w:t>
      </w:r>
      <w:r>
        <w:rPr>
          <w:b/>
        </w:rPr>
        <w:t>nutné</w:t>
      </w:r>
      <w:r>
        <w:t xml:space="preserve">, aby účastník zájezdu vezl s sebou do Británie také </w:t>
      </w:r>
      <w:r>
        <w:rPr>
          <w:b/>
        </w:rPr>
        <w:t>originál kartičky zdravotního pojištění</w:t>
      </w:r>
      <w:r>
        <w:t>, které má v České republice. Pojistnou smlouvu dostane vedoucí zájezdu v autobuse. Pokud se stane nějaká pojistná událost, v naprosté většině případů to řeší průvodce zájezdu.</w:t>
      </w:r>
    </w:p>
    <w:p w14:paraId="6A36D86C" w14:textId="596D11CB" w:rsidR="0056465C" w:rsidRDefault="0056465C" w:rsidP="00B1618D">
      <w:pPr>
        <w:jc w:val="both"/>
        <w:rPr>
          <w:b/>
          <w:bCs/>
        </w:rPr>
      </w:pPr>
      <w:r w:rsidRPr="0056465C">
        <w:rPr>
          <w:b/>
          <w:bCs/>
        </w:rPr>
        <w:t>Storno zájezdu z důvodu nemoci:</w:t>
      </w:r>
    </w:p>
    <w:p w14:paraId="61BC775F" w14:textId="7AA1D8C0" w:rsidR="0056465C" w:rsidRPr="00F72FF4" w:rsidRDefault="0056465C" w:rsidP="00B1618D">
      <w:pPr>
        <w:jc w:val="both"/>
      </w:pPr>
      <w:r w:rsidRPr="00F72FF4">
        <w:t>V případě, že student před zájezdem onemocní a nemůže se výjezdu zúčastnit, může uplatnit pojištění storna zájezdu, je ale třeba dodržet níže popsaný postup</w:t>
      </w:r>
      <w:r w:rsidR="00F72FF4" w:rsidRPr="00F72FF4">
        <w:t xml:space="preserve"> v daném pořadí</w:t>
      </w:r>
      <w:r w:rsidRPr="00F72FF4">
        <w:t>:</w:t>
      </w:r>
    </w:p>
    <w:p w14:paraId="2BB7EB8E" w14:textId="28CE1FCA" w:rsidR="0056465C" w:rsidRPr="00F72FF4" w:rsidRDefault="0056465C" w:rsidP="0056465C">
      <w:pPr>
        <w:pStyle w:val="Odstavecseseznamem"/>
        <w:numPr>
          <w:ilvl w:val="0"/>
          <w:numId w:val="1"/>
        </w:numPr>
        <w:jc w:val="both"/>
      </w:pPr>
      <w:r w:rsidRPr="00F72FF4">
        <w:rPr>
          <w:b/>
          <w:bCs/>
          <w:u w:val="single"/>
        </w:rPr>
        <w:t>Návštěva lékaře</w:t>
      </w:r>
      <w:r w:rsidR="00F72FF4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F72FF4">
        <w:t>lékař Vám zároveň musí napsat i lékařskou zprávu s konkrétní diagnózou, kvůli které se nelze zúčastnit zájezdu do zahraničí. Doktora navštivte před</w:t>
      </w:r>
      <w:r w:rsidR="00980D80">
        <w:t xml:space="preserve"> nebo v den</w:t>
      </w:r>
      <w:r w:rsidRPr="00F72FF4">
        <w:t xml:space="preserve"> započetí zájezdu. Pokud je odjezd plánov</w:t>
      </w:r>
      <w:r w:rsidR="00F72FF4" w:rsidRPr="00F72FF4">
        <w:t xml:space="preserve">aný na víkend a u vašeho dítěte propukne onemocnění během tohoto víkendu, </w:t>
      </w:r>
      <w:r w:rsidR="00F72FF4" w:rsidRPr="00F72FF4">
        <w:rPr>
          <w:b/>
          <w:bCs/>
        </w:rPr>
        <w:t>důrazně doporučujeme navštívit pohotovost</w:t>
      </w:r>
      <w:r w:rsidR="00F72FF4" w:rsidRPr="00F72FF4">
        <w:t xml:space="preserve"> a nechat si lékařskou zprávu s doporučením necestovat vystavit právě tam. Nečekejte na návštěvu lékaře ve všední den, pojišťovna nebere v potaz lékařské zprávy, které byly vystaveny po termínu odjezdu na zájezd a storno nevyplatí.</w:t>
      </w:r>
    </w:p>
    <w:p w14:paraId="186BDF4E" w14:textId="14C213D0" w:rsidR="00F72FF4" w:rsidRDefault="00F72FF4" w:rsidP="0056465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u w:val="single"/>
        </w:rPr>
        <w:t>Stornujte zájezd u CK</w:t>
      </w:r>
      <w:r w:rsidRPr="00F72FF4">
        <w:rPr>
          <w:b/>
          <w:bCs/>
        </w:rPr>
        <w:t>:</w:t>
      </w:r>
      <w:r>
        <w:rPr>
          <w:b/>
          <w:bCs/>
        </w:rPr>
        <w:t xml:space="preserve"> </w:t>
      </w:r>
      <w:r w:rsidRPr="00F72FF4">
        <w:t xml:space="preserve">Jakmile budete mít v ruce zprávu od lékaře, pošlete nám krátký vzkaz na email </w:t>
      </w:r>
      <w:hyperlink r:id="rId7" w:history="1">
        <w:r w:rsidRPr="00F72FF4">
          <w:rPr>
            <w:rStyle w:val="Hypertextovodkaz"/>
          </w:rPr>
          <w:t>info</w:t>
        </w:r>
        <w:r w:rsidRPr="00F72FF4">
          <w:rPr>
            <w:rStyle w:val="Hypertextovodkaz"/>
            <w:rFonts w:cs="Calibri"/>
          </w:rPr>
          <w:t>@</w:t>
        </w:r>
        <w:r w:rsidRPr="00F72FF4">
          <w:rPr>
            <w:rStyle w:val="Hypertextovodkaz"/>
          </w:rPr>
          <w:t>ckroyal.cz</w:t>
        </w:r>
      </w:hyperlink>
      <w:r w:rsidRPr="00F72FF4">
        <w:t xml:space="preserve">  ve znění:</w:t>
      </w:r>
    </w:p>
    <w:p w14:paraId="6CBBC08A" w14:textId="6F8094F6" w:rsidR="00F72FF4" w:rsidRDefault="00F72FF4" w:rsidP="00F72FF4">
      <w:pPr>
        <w:pStyle w:val="Odstavecseseznamem"/>
        <w:jc w:val="both"/>
        <w:rPr>
          <w:b/>
          <w:bCs/>
        </w:rPr>
      </w:pPr>
      <w:r>
        <w:rPr>
          <w:b/>
          <w:bCs/>
          <w:u w:val="single"/>
        </w:rPr>
        <w:t>„Tímto stornuji zájezd svého syna/ dcery  JMÉNO, DATUM NAROZENÍ, ŠKOLA v termínu</w:t>
      </w:r>
      <w:r>
        <w:rPr>
          <w:b/>
          <w:bCs/>
        </w:rPr>
        <w:t>…..“  Do emailu nezapomeňte uvést adresu bydliště (budeme tam posílat dokumentaci ke storno zájezdu). Prosím neposílejte nám kopii lékařských zpráv. Tu si ponechte pro pojišťovnu.</w:t>
      </w:r>
    </w:p>
    <w:p w14:paraId="4CBAF8A1" w14:textId="3BE10E0F" w:rsidR="00F72FF4" w:rsidRDefault="00F72FF4" w:rsidP="00F72FF4">
      <w:pPr>
        <w:pStyle w:val="Odstavecseseznamem"/>
        <w:jc w:val="both"/>
        <w:rPr>
          <w:b/>
          <w:bCs/>
        </w:rPr>
      </w:pPr>
    </w:p>
    <w:p w14:paraId="43E5198F" w14:textId="61649C3A" w:rsidR="00F72FF4" w:rsidRDefault="00F72FF4" w:rsidP="00F72FF4">
      <w:pPr>
        <w:pStyle w:val="Odstavecseseznamem"/>
        <w:jc w:val="both"/>
      </w:pPr>
      <w:r w:rsidRPr="00704235">
        <w:t xml:space="preserve">Během následujících dní  Vám doporučenou poštou přijde dokumentace pro pojišťovnu i s podrobným návodem, co s ní </w:t>
      </w:r>
      <w:r w:rsidRPr="007042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04235">
        <w:t xml:space="preserve"> Mějte na paměti, že rozhodnutí o vyplacení storno zájezdu je už pouze pojišťovně (ve Vašem případě Union pojišťovna) a CK nemá žádný vliv na jejich kladné vyjádření.</w:t>
      </w:r>
      <w:r w:rsidR="00980D80">
        <w:t xml:space="preserve"> Vyplacení storna není automatické, pojišťovna se jím bude podrobně zabývat a může se stát, že si vyžádají doplňující informace či podklady. </w:t>
      </w:r>
    </w:p>
    <w:p w14:paraId="28642846" w14:textId="3B3E4E45" w:rsidR="00B1618D" w:rsidRDefault="00B1618D" w:rsidP="00B1618D">
      <w:pPr>
        <w:jc w:val="both"/>
      </w:pPr>
      <w:r>
        <w:rPr>
          <w:b/>
        </w:rPr>
        <w:t>9/ Návrat:</w:t>
      </w:r>
      <w:r>
        <w:t xml:space="preserve"> V případě dobré dopravní situace čekejte děti </w:t>
      </w:r>
      <w:r w:rsidR="002E70CD">
        <w:t xml:space="preserve">v odpoledních hodinách dne </w:t>
      </w:r>
      <w:r w:rsidR="00F2618D">
        <w:t>29</w:t>
      </w:r>
      <w:r w:rsidR="002E70CD">
        <w:t>.</w:t>
      </w:r>
      <w:r w:rsidR="00F2618D">
        <w:t>6</w:t>
      </w:r>
      <w:r w:rsidR="002E70CD">
        <w:t>.2023</w:t>
      </w:r>
      <w:r>
        <w:t>. Přesnou hodinu návratu Vám děti sdělí v průběhu cesty přes republiku.</w:t>
      </w:r>
    </w:p>
    <w:p w14:paraId="2569DEBF" w14:textId="77777777" w:rsidR="00B1618D" w:rsidRDefault="00B1618D" w:rsidP="00B1618D">
      <w:pPr>
        <w:jc w:val="both"/>
        <w:rPr>
          <w:b/>
        </w:rPr>
      </w:pPr>
      <w:r>
        <w:rPr>
          <w:b/>
        </w:rPr>
        <w:t>10/ Brexit a cestování osob mladších 18 let bez zákonného zástupce:</w:t>
      </w:r>
    </w:p>
    <w:p w14:paraId="18ECCF76" w14:textId="3DC7B030" w:rsidR="00DB7FC7" w:rsidRDefault="00DB7FC7" w:rsidP="00DB7FC7">
      <w:pPr>
        <w:jc w:val="both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Siln"/>
          <w:rFonts w:ascii="Georgia" w:hAnsi="Georgia"/>
          <w:color w:val="000000"/>
          <w:sz w:val="18"/>
          <w:szCs w:val="18"/>
          <w:shd w:val="clear" w:color="auto" w:fill="FFFFFF"/>
        </w:rPr>
        <w:t>Pokud do Velké Británie cestuje žák/ student mladší 18 let, je žádoucí, aby cestující nezletilá osoba měla u sebe souhlas svých zákonných zástupců s cestou do Británie (formulář viz poslední strana pokynů).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 xml:space="preserve">   Prosím opatřete formulář podpisem alespoň jednoho z</w:t>
      </w:r>
      <w:r w:rsidR="009E71FC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rodičů</w:t>
      </w:r>
      <w:r w:rsidR="009E71FC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3801FD81" w14:textId="2E5C4260" w:rsidR="00676AA9" w:rsidRDefault="001D5456" w:rsidP="00DB7FC7">
      <w:pPr>
        <w:jc w:val="both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V současné chvíli nejsou pro očkované ani neočkované zavedeny žádné restrikce ve Velké Británii ani v žádné tranzitní zemi. Není potřeba mít pro tranzit Evropou test ani doklad o očkován</w:t>
      </w:r>
      <w:r w:rsidR="003A1C72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í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 xml:space="preserve">. Berte však na vědomí, že podmínky cestování jsou platné ke dni vzniku těchto pokynů – tj. </w:t>
      </w:r>
      <w:r w:rsidR="002E70CD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06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.</w:t>
      </w:r>
      <w:r w:rsidR="002E70CD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0</w:t>
      </w:r>
      <w:r w:rsidR="00B9541E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2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.202</w:t>
      </w:r>
      <w:r w:rsidR="002E70CD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3</w:t>
      </w: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. Mohou se kdykoliv změnit v souvislosti s pandemickou situací. Prosím přibalte si s sebou balení roušek. I přesto, že nejsou povinné, některé atrakce je vyžadují vnitřními předpisy.</w:t>
      </w:r>
    </w:p>
    <w:p w14:paraId="0A5A770A" w14:textId="52ACE4D0" w:rsidR="00676AA9" w:rsidRDefault="00676AA9" w:rsidP="00DB7FC7">
      <w:pPr>
        <w:jc w:val="both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Informace k cestování (pro nás nejdůležitější podmínky vstupu z Británie do Francie) si před cestou ověřte zde:</w:t>
      </w:r>
    </w:p>
    <w:p w14:paraId="4DD2EF21" w14:textId="098435CD" w:rsidR="00676AA9" w:rsidRPr="00676AA9" w:rsidRDefault="00676AA9" w:rsidP="00DB7FC7">
      <w:pPr>
        <w:jc w:val="both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 w:rsidRPr="00676AA9"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https://uk.ambafrance.org/COVID-19-rules-for-travel-between-France-and-the-UK-28918</w:t>
      </w:r>
    </w:p>
    <w:p w14:paraId="3E93C516" w14:textId="77777777" w:rsidR="00704235" w:rsidRDefault="00704235" w:rsidP="00B1618D">
      <w:pPr>
        <w:jc w:val="both"/>
      </w:pPr>
      <w:r>
        <w:t>Věříme, že tyto pokyny s Vašimi dětmi důkladně proberete i Vy – jejich rodiče.</w:t>
      </w:r>
    </w:p>
    <w:p w14:paraId="669F55C9" w14:textId="51A5DDD6" w:rsidR="00704235" w:rsidRPr="00936CA7" w:rsidRDefault="00B1618D" w:rsidP="00936CA7">
      <w:pPr>
        <w:jc w:val="center"/>
        <w:rPr>
          <w:rFonts w:ascii="Georgia" w:hAnsi="Georgia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7E3B54">
        <w:rPr>
          <w:b/>
          <w:bCs/>
          <w:u w:val="single"/>
        </w:rPr>
        <w:lastRenderedPageBreak/>
        <w:t xml:space="preserve">Šťastnou cestu přeje kolektiv CK </w:t>
      </w:r>
      <w:proofErr w:type="spellStart"/>
      <w:r w:rsidRPr="007E3B54">
        <w:rPr>
          <w:b/>
          <w:bCs/>
          <w:u w:val="single"/>
        </w:rPr>
        <w:t>Royal</w:t>
      </w:r>
      <w:proofErr w:type="spellEnd"/>
      <w:r w:rsidRPr="007E3B54">
        <w:rPr>
          <w:b/>
          <w:bCs/>
          <w:u w:val="single"/>
        </w:rPr>
        <w:t>.</w:t>
      </w:r>
    </w:p>
    <w:p w14:paraId="31EE818A" w14:textId="77777777" w:rsidR="00C849D0" w:rsidRDefault="00C849D0" w:rsidP="00B1618D">
      <w:pPr>
        <w:rPr>
          <w:b/>
          <w:noProof/>
          <w:sz w:val="28"/>
          <w:szCs w:val="28"/>
          <w:u w:val="single"/>
        </w:rPr>
      </w:pPr>
    </w:p>
    <w:p w14:paraId="67B68DA3" w14:textId="77777777" w:rsidR="00C849D0" w:rsidRDefault="00C849D0" w:rsidP="00B1618D">
      <w:pPr>
        <w:rPr>
          <w:b/>
          <w:noProof/>
          <w:sz w:val="28"/>
          <w:szCs w:val="28"/>
          <w:u w:val="single"/>
        </w:rPr>
      </w:pPr>
    </w:p>
    <w:p w14:paraId="0B707F8B" w14:textId="2761A2FD" w:rsidR="00B1618D" w:rsidRPr="00411D91" w:rsidRDefault="00B1618D" w:rsidP="00B1618D">
      <w:pPr>
        <w:rPr>
          <w:sz w:val="28"/>
          <w:szCs w:val="28"/>
        </w:rPr>
      </w:pPr>
      <w:r w:rsidRPr="00411D91">
        <w:rPr>
          <w:b/>
          <w:noProof/>
          <w:sz w:val="28"/>
          <w:szCs w:val="28"/>
          <w:u w:val="single"/>
        </w:rPr>
        <w:t>Platné britské bankovky</w:t>
      </w:r>
    </w:p>
    <w:p w14:paraId="210C1484" w14:textId="5AD89293" w:rsidR="00936CA7" w:rsidRPr="002E70CD" w:rsidRDefault="00B1618D" w:rsidP="00B1618D">
      <w:pPr>
        <w:rPr>
          <w:noProof/>
        </w:rPr>
      </w:pPr>
      <w:r>
        <w:rPr>
          <w:noProof/>
        </w:rPr>
        <w:drawing>
          <wp:inline distT="0" distB="0" distL="0" distR="0" wp14:anchorId="5788788F" wp14:editId="519C66A9">
            <wp:extent cx="2867025" cy="2352675"/>
            <wp:effectExtent l="0" t="0" r="9525" b="9525"/>
            <wp:docPr id="4" name="Obrázek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5EC87" wp14:editId="23BCCBAE">
            <wp:extent cx="2819400" cy="2371725"/>
            <wp:effectExtent l="0" t="0" r="0" b="9525"/>
            <wp:docPr id="3" name="Obrázek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7317" w14:textId="495488FA" w:rsidR="00936CA7" w:rsidRPr="00936CA7" w:rsidRDefault="00936CA7" w:rsidP="00B1618D">
      <w:pPr>
        <w:rPr>
          <w:b/>
          <w:bCs/>
          <w:noProof/>
        </w:rPr>
      </w:pPr>
      <w:bookmarkStart w:id="1" w:name="_Hlk30668633"/>
      <w:r>
        <w:rPr>
          <w:noProof/>
        </w:rPr>
        <w:drawing>
          <wp:inline distT="0" distB="0" distL="0" distR="0" wp14:anchorId="78AC205E" wp14:editId="16362382">
            <wp:extent cx="2876550" cy="1466617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04" cy="14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5DCFC" wp14:editId="07806F9D">
            <wp:extent cx="2743200" cy="1466709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80" cy="14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BA478E7" w14:textId="3FD69037" w:rsidR="00736284" w:rsidRDefault="00736284" w:rsidP="00EE4339">
      <w:pPr>
        <w:spacing w:before="120"/>
        <w:rPr>
          <w:rFonts w:cs="Arial"/>
          <w:b/>
          <w:sz w:val="24"/>
          <w:szCs w:val="20"/>
        </w:rPr>
      </w:pPr>
      <w:r>
        <w:rPr>
          <w:noProof/>
        </w:rPr>
        <w:drawing>
          <wp:inline distT="0" distB="0" distL="0" distR="0" wp14:anchorId="44CF535F" wp14:editId="03EB7116">
            <wp:extent cx="2943225" cy="3124200"/>
            <wp:effectExtent l="0" t="0" r="9525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B236" w14:textId="77777777" w:rsidR="00530C22" w:rsidRDefault="00530C22" w:rsidP="00651A7E">
      <w:pPr>
        <w:spacing w:after="160" w:line="259" w:lineRule="auto"/>
        <w:rPr>
          <w:rFonts w:cs="Arial"/>
          <w:b/>
          <w:sz w:val="24"/>
          <w:szCs w:val="20"/>
        </w:rPr>
      </w:pPr>
    </w:p>
    <w:p w14:paraId="3D1899E9" w14:textId="5FC1547E" w:rsidR="00B1618D" w:rsidRPr="002E70CD" w:rsidRDefault="00B1618D" w:rsidP="002E70CD">
      <w:pPr>
        <w:spacing w:after="160" w:line="259" w:lineRule="auto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Souhlas zákonného zástupce s krátkodobým vycestováním dítěte do zahraničí</w:t>
      </w:r>
      <w:r>
        <w:rPr>
          <w:rFonts w:cs="Arial"/>
          <w:sz w:val="24"/>
          <w:szCs w:val="20"/>
        </w:rPr>
        <w:br/>
      </w:r>
      <w:r>
        <w:rPr>
          <w:rFonts w:cs="Arial"/>
          <w:sz w:val="24"/>
          <w:szCs w:val="20"/>
          <w:lang w:val="en-GB"/>
        </w:rPr>
        <w:t xml:space="preserve">Consent of a Legal Representative with a Short Stay of a Child Abroad </w:t>
      </w:r>
    </w:p>
    <w:p w14:paraId="73D557FB" w14:textId="77777777" w:rsidR="00B1618D" w:rsidRDefault="00B1618D" w:rsidP="00B1618D">
      <w:pPr>
        <w:spacing w:before="120"/>
        <w:jc w:val="center"/>
        <w:rPr>
          <w:rFonts w:cs="Arial"/>
          <w:sz w:val="24"/>
          <w:szCs w:val="20"/>
        </w:rPr>
      </w:pPr>
      <w:r>
        <w:rPr>
          <w:rFonts w:cs="Arial"/>
          <w:sz w:val="20"/>
          <w:szCs w:val="20"/>
        </w:rPr>
        <w:br/>
      </w:r>
    </w:p>
    <w:p w14:paraId="5A9D3E4E" w14:textId="77777777" w:rsidR="00B1618D" w:rsidRDefault="00B1618D" w:rsidP="00B1618D">
      <w:pPr>
        <w:spacing w:after="120"/>
        <w:rPr>
          <w:rFonts w:cs="Arial"/>
        </w:rPr>
      </w:pPr>
      <w:r>
        <w:rPr>
          <w:rFonts w:cs="Arial"/>
          <w:b/>
        </w:rPr>
        <w:t xml:space="preserve">Já, matka / otec </w:t>
      </w:r>
      <w:r>
        <w:rPr>
          <w:rFonts w:cs="Arial"/>
          <w:b/>
          <w:i/>
        </w:rPr>
        <w:t>(zaškrtněte)</w:t>
      </w:r>
      <w:r>
        <w:rPr>
          <w:rFonts w:cs="Arial"/>
        </w:rPr>
        <w:br/>
        <w:t xml:space="preserve">I, </w:t>
      </w:r>
      <w:proofErr w:type="spellStart"/>
      <w:r>
        <w:rPr>
          <w:rFonts w:cs="Arial"/>
        </w:rPr>
        <w:t>mother</w:t>
      </w:r>
      <w:proofErr w:type="spellEnd"/>
      <w:r>
        <w:rPr>
          <w:rFonts w:cs="Arial"/>
        </w:rPr>
        <w:t xml:space="preserve"> / </w:t>
      </w:r>
      <w:proofErr w:type="spellStart"/>
      <w:r>
        <w:rPr>
          <w:rFonts w:cs="Arial"/>
        </w:rPr>
        <w:t>father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tick</w:t>
      </w:r>
      <w:proofErr w:type="spellEnd"/>
      <w:r>
        <w:rPr>
          <w:rFonts w:cs="Arial"/>
          <w:i/>
        </w:rPr>
        <w:t>)</w:t>
      </w:r>
      <w:r>
        <w:rPr>
          <w:rFonts w:cs="Arial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71"/>
        <w:gridCol w:w="2260"/>
        <w:gridCol w:w="2259"/>
      </w:tblGrid>
      <w:tr w:rsidR="00B1618D" w14:paraId="116C3102" w14:textId="77777777" w:rsidTr="00B1618D">
        <w:trPr>
          <w:trHeight w:val="5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1591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Jméno a příjmení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br/>
              <w:t xml:space="preserve">Name and </w:t>
            </w:r>
            <w:proofErr w:type="spellStart"/>
            <w:r>
              <w:rPr>
                <w:rFonts w:ascii="Times New Roman" w:eastAsia="Times New Roman" w:hAnsi="Times New Roman" w:cs="Arial"/>
              </w:rPr>
              <w:t>Surname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56B6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Datum narození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Date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of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birth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155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Adresa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Address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313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Telefon a e-mail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Phone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and e-mail</w:t>
            </w:r>
          </w:p>
        </w:tc>
      </w:tr>
      <w:tr w:rsidR="00B1618D" w14:paraId="472DFFE6" w14:textId="77777777" w:rsidTr="00B1618D">
        <w:trPr>
          <w:trHeight w:val="80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C00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7A1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09A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A30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</w:tr>
    </w:tbl>
    <w:p w14:paraId="4ABEF9F0" w14:textId="77777777" w:rsidR="00B1618D" w:rsidRDefault="00B1618D" w:rsidP="00B1618D">
      <w:pPr>
        <w:spacing w:after="120"/>
        <w:rPr>
          <w:rFonts w:cs="Arial"/>
        </w:rPr>
      </w:pPr>
      <w:r>
        <w:rPr>
          <w:rFonts w:cs="Arial"/>
          <w:b/>
        </w:rPr>
        <w:t>souhlasím, aby mé dítě</w:t>
      </w:r>
      <w:r>
        <w:rPr>
          <w:rFonts w:cs="Arial"/>
        </w:rPr>
        <w:br/>
      </w:r>
      <w:proofErr w:type="spellStart"/>
      <w:r>
        <w:rPr>
          <w:rFonts w:cs="Arial"/>
        </w:rPr>
        <w:t>give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consent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that</w:t>
      </w:r>
      <w:proofErr w:type="spellEnd"/>
      <w:r>
        <w:rPr>
          <w:rFonts w:cs="Arial"/>
        </w:rPr>
        <w:t xml:space="preserve"> my </w:t>
      </w:r>
      <w:proofErr w:type="spellStart"/>
      <w:r>
        <w:rPr>
          <w:rFonts w:cs="Arial"/>
        </w:rPr>
        <w:t>child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2283"/>
        <w:gridCol w:w="2276"/>
      </w:tblGrid>
      <w:tr w:rsidR="00B1618D" w14:paraId="7AD3B995" w14:textId="77777777" w:rsidTr="00B161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4ECC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Jméno a příjmení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br/>
              <w:t xml:space="preserve">Name and </w:t>
            </w:r>
            <w:proofErr w:type="spellStart"/>
            <w:r>
              <w:rPr>
                <w:rFonts w:ascii="Times New Roman" w:eastAsia="Times New Roman" w:hAnsi="Times New Roman" w:cs="Arial"/>
              </w:rPr>
              <w:t>Surname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D16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Datum narození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Date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of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birth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1895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Číslo OP/pasu</w:t>
            </w:r>
            <w:r>
              <w:rPr>
                <w:rFonts w:ascii="Times New Roman" w:eastAsia="Times New Roman" w:hAnsi="Times New Roman" w:cs="Arial"/>
              </w:rPr>
              <w:br/>
              <w:t>ID/</w:t>
            </w:r>
            <w:proofErr w:type="spellStart"/>
            <w:r>
              <w:rPr>
                <w:rFonts w:ascii="Times New Roman" w:eastAsia="Times New Roman" w:hAnsi="Times New Roman" w:cs="Arial"/>
              </w:rPr>
              <w:t>Passport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number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977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Poznámky </w:t>
            </w:r>
            <w:r>
              <w:rPr>
                <w:rFonts w:ascii="Times New Roman" w:eastAsia="Times New Roman" w:hAnsi="Times New Roman" w:cs="Arial"/>
              </w:rPr>
              <w:br/>
              <w:t>Comment</w:t>
            </w:r>
          </w:p>
        </w:tc>
      </w:tr>
      <w:tr w:rsidR="00B1618D" w14:paraId="6E1331A9" w14:textId="77777777" w:rsidTr="00B1618D">
        <w:trPr>
          <w:trHeight w:val="87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18A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113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CDA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737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</w:tr>
      <w:tr w:rsidR="00B1618D" w14:paraId="5517E9F0" w14:textId="77777777" w:rsidTr="00B1618D">
        <w:trPr>
          <w:trHeight w:val="8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193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4DF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B38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C68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</w:tr>
    </w:tbl>
    <w:p w14:paraId="11767E76" w14:textId="77777777" w:rsidR="00B1618D" w:rsidRDefault="00B1618D" w:rsidP="00B1618D">
      <w:pPr>
        <w:spacing w:after="120"/>
        <w:rPr>
          <w:rFonts w:cs="Arial"/>
        </w:rPr>
      </w:pPr>
      <w:r>
        <w:rPr>
          <w:rFonts w:cs="Arial"/>
          <w:b/>
        </w:rPr>
        <w:t>vycestovalo do zahraničí za těchto podmínek:</w:t>
      </w:r>
      <w:r>
        <w:rPr>
          <w:rFonts w:cs="Arial"/>
        </w:rPr>
        <w:br/>
      </w:r>
      <w:proofErr w:type="spellStart"/>
      <w:r>
        <w:rPr>
          <w:rFonts w:cs="Arial"/>
        </w:rPr>
        <w:t>travels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abroad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following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conditions</w:t>
      </w:r>
      <w:proofErr w:type="spellEnd"/>
      <w:r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B1618D" w14:paraId="29237C23" w14:textId="77777777" w:rsidTr="00B1618D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DA2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Doba pobytu v zahraničí </w:t>
            </w:r>
            <w:r>
              <w:rPr>
                <w:rFonts w:ascii="Times New Roman" w:eastAsia="Times New Roman" w:hAnsi="Times New Roman" w:cs="Arial"/>
              </w:rPr>
              <w:br/>
              <w:t xml:space="preserve">Period </w:t>
            </w:r>
            <w:proofErr w:type="spellStart"/>
            <w:r>
              <w:rPr>
                <w:rFonts w:ascii="Times New Roman" w:eastAsia="Times New Roman" w:hAnsi="Times New Roman" w:cs="Arial"/>
              </w:rPr>
              <w:t>of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stay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abroad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</w:p>
        </w:tc>
      </w:tr>
      <w:tr w:rsidR="00B1618D" w14:paraId="541658C6" w14:textId="77777777" w:rsidTr="00B1618D">
        <w:trPr>
          <w:trHeight w:val="87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0B9A" w14:textId="19EF4B96" w:rsidR="00B1618D" w:rsidRPr="00AD7DDB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 w:rsidRPr="00AD7DDB">
              <w:rPr>
                <w:rFonts w:ascii="Times New Roman" w:eastAsia="Times New Roman" w:hAnsi="Times New Roman" w:cs="Arial"/>
                <w:b/>
              </w:rPr>
              <w:t>Od</w:t>
            </w:r>
            <w:r w:rsidRPr="00AD7DDB">
              <w:rPr>
                <w:rFonts w:ascii="Times New Roman" w:eastAsia="Times New Roman" w:hAnsi="Times New Roman" w:cs="Arial"/>
              </w:rPr>
              <w:br/>
            </w:r>
            <w:proofErr w:type="spellStart"/>
            <w:r w:rsidRPr="00AD7DDB">
              <w:rPr>
                <w:rFonts w:ascii="Times New Roman" w:eastAsia="Times New Roman" w:hAnsi="Times New Roman" w:cs="Arial"/>
              </w:rPr>
              <w:t>From</w:t>
            </w:r>
            <w:proofErr w:type="spellEnd"/>
            <w:r w:rsidRPr="00AD7DDB">
              <w:rPr>
                <w:rFonts w:ascii="Times New Roman" w:eastAsia="Times New Roman" w:hAnsi="Times New Roman" w:cs="Arial"/>
              </w:rPr>
              <w:t xml:space="preserve">  </w:t>
            </w:r>
            <w:r w:rsidR="00EE4339">
              <w:rPr>
                <w:rFonts w:ascii="Times New Roman" w:eastAsia="Times New Roman" w:hAnsi="Times New Roman" w:cs="Arial"/>
              </w:rPr>
              <w:t>23</w:t>
            </w:r>
            <w:r w:rsidR="00EE4339">
              <w:rPr>
                <w:rFonts w:ascii="Times New Roman" w:eastAsia="Times New Roman" w:hAnsi="Times New Roman" w:cs="Arial"/>
                <w:vertAlign w:val="superscript"/>
              </w:rPr>
              <w:t>rd</w:t>
            </w:r>
            <w:r w:rsidR="002E70CD">
              <w:rPr>
                <w:rFonts w:ascii="Times New Roman" w:eastAsia="Times New Roman" w:hAnsi="Times New Roman" w:cs="Arial"/>
              </w:rPr>
              <w:t xml:space="preserve"> </w:t>
            </w:r>
            <w:r w:rsidR="00EE4339">
              <w:rPr>
                <w:rFonts w:ascii="Times New Roman" w:eastAsia="Times New Roman" w:hAnsi="Times New Roman" w:cs="Arial"/>
              </w:rPr>
              <w:t>June</w:t>
            </w:r>
            <w:r w:rsidRPr="00AD7DDB">
              <w:rPr>
                <w:rFonts w:ascii="Times New Roman" w:eastAsia="Times New Roman" w:hAnsi="Times New Roman" w:cs="Arial"/>
              </w:rPr>
              <w:t xml:space="preserve"> 20</w:t>
            </w:r>
            <w:r w:rsidR="002E70CD">
              <w:rPr>
                <w:rFonts w:ascii="Times New Roman" w:eastAsia="Times New Roman" w:hAnsi="Times New Roman" w:cs="Arial"/>
              </w:rPr>
              <w:t>23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853" w14:textId="55B99038" w:rsidR="00B1618D" w:rsidRPr="00AD7DDB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 w:rsidRPr="00AD7DDB">
              <w:rPr>
                <w:rFonts w:ascii="Times New Roman" w:eastAsia="Times New Roman" w:hAnsi="Times New Roman" w:cs="Arial"/>
                <w:b/>
              </w:rPr>
              <w:t xml:space="preserve">Do </w:t>
            </w:r>
            <w:r w:rsidRPr="00AD7DDB">
              <w:rPr>
                <w:rFonts w:ascii="Times New Roman" w:eastAsia="Times New Roman" w:hAnsi="Times New Roman" w:cs="Arial"/>
              </w:rPr>
              <w:br/>
            </w:r>
            <w:proofErr w:type="spellStart"/>
            <w:r w:rsidRPr="00AD7DDB">
              <w:rPr>
                <w:rFonts w:ascii="Times New Roman" w:eastAsia="Times New Roman" w:hAnsi="Times New Roman" w:cs="Arial"/>
              </w:rPr>
              <w:t>Till</w:t>
            </w:r>
            <w:proofErr w:type="spellEnd"/>
            <w:r w:rsidRPr="00AD7DDB">
              <w:rPr>
                <w:rFonts w:ascii="Times New Roman" w:eastAsia="Times New Roman" w:hAnsi="Times New Roman" w:cs="Arial"/>
              </w:rPr>
              <w:t xml:space="preserve">  </w:t>
            </w:r>
            <w:r w:rsidR="00B9541E">
              <w:rPr>
                <w:rFonts w:ascii="Times New Roman" w:eastAsia="Times New Roman" w:hAnsi="Times New Roman" w:cs="Arial"/>
              </w:rPr>
              <w:t>2</w:t>
            </w:r>
            <w:r w:rsidR="00EE4339">
              <w:rPr>
                <w:rFonts w:ascii="Times New Roman" w:eastAsia="Times New Roman" w:hAnsi="Times New Roman" w:cs="Arial"/>
              </w:rPr>
              <w:t>9</w:t>
            </w:r>
            <w:r w:rsidR="00AD7DDB" w:rsidRPr="00AD7DDB">
              <w:rPr>
                <w:rFonts w:ascii="Times New Roman" w:eastAsia="Times New Roman" w:hAnsi="Times New Roman" w:cs="Arial"/>
                <w:vertAlign w:val="superscript"/>
              </w:rPr>
              <w:t>th</w:t>
            </w:r>
            <w:r w:rsidR="00EE4339">
              <w:rPr>
                <w:rFonts w:ascii="Times New Roman" w:eastAsia="Times New Roman" w:hAnsi="Times New Roman" w:cs="Arial"/>
              </w:rPr>
              <w:t xml:space="preserve">June </w:t>
            </w:r>
            <w:r w:rsidRPr="00AD7DDB">
              <w:rPr>
                <w:rFonts w:ascii="Times New Roman" w:eastAsia="Times New Roman" w:hAnsi="Times New Roman" w:cs="Arial"/>
              </w:rPr>
              <w:t>20</w:t>
            </w:r>
            <w:r w:rsidR="002D36EF" w:rsidRPr="00AD7DDB">
              <w:rPr>
                <w:rFonts w:ascii="Times New Roman" w:eastAsia="Times New Roman" w:hAnsi="Times New Roman" w:cs="Arial"/>
              </w:rPr>
              <w:t>2</w:t>
            </w:r>
            <w:r w:rsidR="002E70CD">
              <w:rPr>
                <w:rFonts w:ascii="Times New Roman" w:eastAsia="Times New Roman" w:hAnsi="Times New Roman" w:cs="Arial"/>
              </w:rPr>
              <w:t>3</w:t>
            </w:r>
          </w:p>
        </w:tc>
      </w:tr>
    </w:tbl>
    <w:p w14:paraId="78588ED9" w14:textId="77777777" w:rsidR="00B1618D" w:rsidRDefault="00B1618D" w:rsidP="00B1618D">
      <w:pPr>
        <w:spacing w:before="120" w:after="1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B1618D" w14:paraId="0DDB0CC6" w14:textId="77777777" w:rsidTr="00B1618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2C0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Místo pobytu v zahraničí </w:t>
            </w:r>
            <w:r>
              <w:rPr>
                <w:rFonts w:ascii="Times New Roman" w:eastAsia="Times New Roman" w:hAnsi="Times New Roman" w:cs="Arial"/>
              </w:rPr>
              <w:br/>
            </w:r>
            <w:r w:rsidRPr="00AD7DDB">
              <w:rPr>
                <w:rFonts w:ascii="Times New Roman" w:eastAsia="Times New Roman" w:hAnsi="Times New Roman" w:cs="Arial"/>
              </w:rPr>
              <w:t xml:space="preserve">Place </w:t>
            </w:r>
            <w:proofErr w:type="spellStart"/>
            <w:r w:rsidRPr="00AD7DDB">
              <w:rPr>
                <w:rFonts w:ascii="Times New Roman" w:eastAsia="Times New Roman" w:hAnsi="Times New Roman" w:cs="Arial"/>
              </w:rPr>
              <w:t>of</w:t>
            </w:r>
            <w:proofErr w:type="spellEnd"/>
            <w:r w:rsidRPr="00AD7DDB"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 w:rsidRPr="00AD7DDB">
              <w:rPr>
                <w:rFonts w:ascii="Times New Roman" w:eastAsia="Times New Roman" w:hAnsi="Times New Roman" w:cs="Arial"/>
              </w:rPr>
              <w:t>stay</w:t>
            </w:r>
            <w:proofErr w:type="spellEnd"/>
            <w:r w:rsidRPr="00AD7DDB"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 w:rsidRPr="00AD7DDB">
              <w:rPr>
                <w:rFonts w:ascii="Times New Roman" w:eastAsia="Times New Roman" w:hAnsi="Times New Roman" w:cs="Arial"/>
              </w:rPr>
              <w:t>abroad</w:t>
            </w:r>
            <w:proofErr w:type="spellEnd"/>
          </w:p>
        </w:tc>
      </w:tr>
      <w:tr w:rsidR="00B1618D" w14:paraId="521CC350" w14:textId="77777777" w:rsidTr="00B1618D">
        <w:trPr>
          <w:trHeight w:val="131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C67F" w14:textId="3BF0D406" w:rsidR="00B1618D" w:rsidRDefault="00BF116F">
            <w:pPr>
              <w:spacing w:before="120" w:after="120"/>
              <w:rPr>
                <w:rFonts w:ascii="Times New Roman" w:eastAsia="Times New Roman" w:hAnsi="Times New Roman" w:cs="Arial"/>
                <w:highlight w:val="lightGray"/>
              </w:rPr>
            </w:pPr>
            <w:r>
              <w:rPr>
                <w:rFonts w:ascii="Times New Roman" w:eastAsia="Times New Roman" w:hAnsi="Times New Roman" w:cs="Arial"/>
              </w:rPr>
              <w:t>London</w:t>
            </w:r>
            <w:r w:rsidR="002E70CD">
              <w:rPr>
                <w:rFonts w:ascii="Times New Roman" w:eastAsia="Times New Roman" w:hAnsi="Times New Roman" w:cs="Arial"/>
              </w:rPr>
              <w:t>, UK</w:t>
            </w:r>
          </w:p>
        </w:tc>
      </w:tr>
    </w:tbl>
    <w:p w14:paraId="347DB159" w14:textId="77777777" w:rsidR="00B1618D" w:rsidRDefault="00B1618D" w:rsidP="00B1618D">
      <w:pPr>
        <w:spacing w:after="120"/>
        <w:rPr>
          <w:rFonts w:cs="Arial"/>
        </w:rPr>
      </w:pPr>
    </w:p>
    <w:p w14:paraId="550982A4" w14:textId="77777777" w:rsidR="00B1618D" w:rsidRDefault="00B1618D" w:rsidP="00B1618D">
      <w:pPr>
        <w:spacing w:after="1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B1618D" w14:paraId="4D998270" w14:textId="77777777" w:rsidTr="00B1618D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937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lastRenderedPageBreak/>
              <w:t xml:space="preserve">Účel cesty do zahraničí 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Purpose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of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the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journey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abroad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Arial"/>
                <w:i/>
              </w:rPr>
              <w:t>tick</w:t>
            </w:r>
            <w:proofErr w:type="spellEnd"/>
            <w:r>
              <w:rPr>
                <w:rFonts w:ascii="Times New Roman" w:eastAsia="Times New Roman" w:hAnsi="Times New Roman" w:cs="Arial"/>
                <w:i/>
              </w:rPr>
              <w:t>)</w:t>
            </w:r>
          </w:p>
        </w:tc>
      </w:tr>
      <w:tr w:rsidR="00B1618D" w14:paraId="74223AE8" w14:textId="77777777" w:rsidTr="00B1618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C44" w14:textId="77777777" w:rsidR="00B1618D" w:rsidRDefault="00B1618D">
            <w:pPr>
              <w:rPr>
                <w:rFonts w:ascii="Times New Roman" w:eastAsia="Times New Roman" w:hAnsi="Times New Roman" w:cs="Arial"/>
                <w:b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9D8F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Dovolená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Holiday</w:t>
            </w:r>
            <w:proofErr w:type="spellEnd"/>
          </w:p>
        </w:tc>
      </w:tr>
      <w:tr w:rsidR="00B1618D" w14:paraId="356EE414" w14:textId="77777777" w:rsidTr="00B1618D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CD1" w14:textId="77777777" w:rsidR="00B1618D" w:rsidRDefault="00B1618D">
            <w:pPr>
              <w:rPr>
                <w:rFonts w:ascii="Times New Roman" w:eastAsia="Times New Roman" w:hAnsi="Times New Roman" w:cs="Arial"/>
                <w:b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558D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 w:cs="Arial"/>
                <w:b/>
              </w:rPr>
              <w:t>Návštěva rodiny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Family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visit</w:t>
            </w:r>
          </w:p>
        </w:tc>
      </w:tr>
      <w:tr w:rsidR="00B1618D" w14:paraId="7F598D9B" w14:textId="77777777" w:rsidTr="00B16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B5A5" w14:textId="77777777" w:rsidR="00B1618D" w:rsidRDefault="00B1618D">
            <w:pPr>
              <w:rPr>
                <w:rFonts w:ascii="Times New Roman" w:eastAsia="Times New Roman" w:hAnsi="Times New Roman" w:cs="Arial"/>
                <w:b/>
                <w:noProof/>
              </w:rPr>
            </w:pPr>
            <w:r>
              <w:rPr>
                <w:rFonts w:ascii="Times New Roman" w:eastAsia="Times New Roman" w:hAnsi="Times New Roman" w:cs="Arial"/>
                <w:b/>
                <w:noProof/>
              </w:rPr>
              <w:t>x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7BD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 w:cs="Arial"/>
                <w:b/>
              </w:rPr>
              <w:t>Jiné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Arial"/>
              </w:rPr>
              <w:t>language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stay</w:t>
            </w:r>
            <w:proofErr w:type="spellEnd"/>
          </w:p>
        </w:tc>
      </w:tr>
    </w:tbl>
    <w:p w14:paraId="299A6C3F" w14:textId="77777777" w:rsidR="00B1618D" w:rsidRDefault="00B1618D" w:rsidP="00B1618D">
      <w:pPr>
        <w:spacing w:after="1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83"/>
        <w:gridCol w:w="2071"/>
        <w:gridCol w:w="2260"/>
        <w:gridCol w:w="2245"/>
      </w:tblGrid>
      <w:tr w:rsidR="00B1618D" w14:paraId="7C759613" w14:textId="77777777" w:rsidTr="00B1618D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6F5" w14:textId="6EC0966A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  <w:b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Doprovod dítěte </w:t>
            </w:r>
            <w:r w:rsidR="00E90817">
              <w:rPr>
                <w:rFonts w:ascii="Times New Roman" w:eastAsia="Times New Roman" w:hAnsi="Times New Roman" w:cs="Arial"/>
                <w:b/>
              </w:rPr>
              <w:t>(jméno pedagoga)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r>
              <w:rPr>
                <w:rFonts w:ascii="Times New Roman" w:eastAsia="Times New Roman" w:hAnsi="Times New Roman" w:cs="Arial"/>
              </w:rPr>
              <w:t xml:space="preserve">Person </w:t>
            </w:r>
            <w:proofErr w:type="spellStart"/>
            <w:r>
              <w:rPr>
                <w:rFonts w:ascii="Times New Roman" w:eastAsia="Times New Roman" w:hAnsi="Times New Roman" w:cs="Arial"/>
              </w:rPr>
              <w:t>accompanying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the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child</w:t>
            </w:r>
            <w:proofErr w:type="spellEnd"/>
          </w:p>
        </w:tc>
      </w:tr>
      <w:tr w:rsidR="00B1618D" w14:paraId="32465F20" w14:textId="77777777" w:rsidTr="00B1618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4546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Vztah k dítěti </w:t>
            </w:r>
            <w:r>
              <w:rPr>
                <w:rFonts w:ascii="Times New Roman" w:eastAsia="Times New Roman" w:hAnsi="Times New Roman" w:cs="Arial"/>
                <w:b/>
                <w:i/>
                <w:sz w:val="18"/>
              </w:rPr>
              <w:t>(zaškrtněte)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Relationship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Arial"/>
              </w:rPr>
              <w:t>child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18"/>
              </w:rPr>
              <w:t>tick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18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5756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Jméno a příjmení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br/>
              <w:t xml:space="preserve">Name and </w:t>
            </w:r>
            <w:proofErr w:type="spellStart"/>
            <w:r>
              <w:rPr>
                <w:rFonts w:ascii="Times New Roman" w:eastAsia="Times New Roman" w:hAnsi="Times New Roman" w:cs="Arial"/>
              </w:rPr>
              <w:t>Surname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4DF8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Datum narození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Date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of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birth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E0C2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Telefon a e-mail</w:t>
            </w:r>
            <w:r>
              <w:rPr>
                <w:rFonts w:ascii="Times New Roman" w:eastAsia="Times New Roman" w:hAnsi="Times New Roman" w:cs="Arial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Phone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and e-mail</w:t>
            </w:r>
          </w:p>
        </w:tc>
      </w:tr>
      <w:tr w:rsidR="00B1618D" w14:paraId="22EC38BD" w14:textId="77777777" w:rsidTr="00B1618D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0C9" w14:textId="77777777" w:rsidR="00B1618D" w:rsidRDefault="00B1618D">
            <w:pPr>
              <w:spacing w:before="40" w:after="4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7C5" w14:textId="77777777" w:rsidR="00B1618D" w:rsidRDefault="00B1618D">
            <w:pPr>
              <w:spacing w:before="40" w:after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Matka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Mother</w:t>
            </w:r>
            <w:proofErr w:type="spellEnd"/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7DD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DDA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040" w14:textId="77777777" w:rsidR="00B1618D" w:rsidRDefault="00B1618D">
            <w:pPr>
              <w:spacing w:before="120" w:after="120"/>
              <w:rPr>
                <w:rFonts w:ascii="Times New Roman" w:eastAsia="Times New Roman" w:hAnsi="Times New Roman" w:cs="Arial"/>
              </w:rPr>
            </w:pPr>
          </w:p>
        </w:tc>
      </w:tr>
      <w:tr w:rsidR="00B1618D" w14:paraId="3D46F793" w14:textId="77777777" w:rsidTr="00B1618D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B0F" w14:textId="77777777" w:rsidR="00B1618D" w:rsidRDefault="00B1618D">
            <w:pPr>
              <w:spacing w:before="40" w:after="40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B79" w14:textId="77777777" w:rsidR="00B1618D" w:rsidRDefault="00B1618D">
            <w:pPr>
              <w:spacing w:before="40" w:after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Otec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Father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6F72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54FC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28F4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</w:tr>
      <w:tr w:rsidR="00B1618D" w14:paraId="7C3190A1" w14:textId="77777777" w:rsidTr="00B1618D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18F" w14:textId="77777777" w:rsidR="00B1618D" w:rsidRDefault="00B1618D">
            <w:pPr>
              <w:spacing w:before="40" w:after="40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F03" w14:textId="77777777" w:rsidR="00B1618D" w:rsidRDefault="00B1618D">
            <w:pPr>
              <w:spacing w:before="40" w:after="4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Jiné</w:t>
            </w:r>
            <w:r>
              <w:rPr>
                <w:rFonts w:ascii="Times New Roman" w:eastAsia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</w:rPr>
              <w:t>Other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DCA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F736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A96" w14:textId="77777777" w:rsidR="00B1618D" w:rsidRDefault="00B1618D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</w:tr>
    </w:tbl>
    <w:p w14:paraId="14865F4F" w14:textId="77777777" w:rsidR="00B1618D" w:rsidRDefault="00B1618D" w:rsidP="00B1618D">
      <w:pPr>
        <w:spacing w:after="120"/>
        <w:rPr>
          <w:rFonts w:cs="Arial"/>
        </w:rPr>
      </w:pPr>
    </w:p>
    <w:p w14:paraId="0203260E" w14:textId="77777777" w:rsidR="00B1618D" w:rsidRDefault="00B1618D" w:rsidP="00B1618D">
      <w:pPr>
        <w:spacing w:after="120"/>
        <w:rPr>
          <w:rFonts w:cs="Arial"/>
        </w:rPr>
      </w:pPr>
    </w:p>
    <w:p w14:paraId="4DD79E15" w14:textId="77777777" w:rsidR="00B1618D" w:rsidRDefault="00B1618D" w:rsidP="00B1618D">
      <w:pPr>
        <w:spacing w:after="120"/>
        <w:rPr>
          <w:rFonts w:cs="Arial"/>
        </w:rPr>
      </w:pPr>
    </w:p>
    <w:p w14:paraId="63D871E8" w14:textId="77777777" w:rsidR="00B1618D" w:rsidRDefault="00B1618D" w:rsidP="00B1618D">
      <w:pPr>
        <w:spacing w:after="12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B1618D" w14:paraId="7C81F509" w14:textId="77777777" w:rsidTr="00B1618D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6BFCE" w14:textId="77777777" w:rsidR="00B1618D" w:rsidRDefault="00B1618D">
            <w:pPr>
              <w:spacing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V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Signed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48F23E" w14:textId="77777777" w:rsidR="00B1618D" w:rsidRDefault="00B1618D">
            <w:pPr>
              <w:spacing w:after="120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b/>
              </w:rPr>
              <w:t>Dne</w:t>
            </w:r>
            <w:r>
              <w:rPr>
                <w:rFonts w:ascii="Times New Roman" w:eastAsia="Times New Roman" w:hAnsi="Times New Roman" w:cs="Arial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</w:rPr>
              <w:t>Date</w:t>
            </w:r>
            <w:proofErr w:type="spellEnd"/>
          </w:p>
        </w:tc>
      </w:tr>
    </w:tbl>
    <w:p w14:paraId="20A24EAC" w14:textId="77777777" w:rsidR="00B1618D" w:rsidRDefault="00B1618D" w:rsidP="00B1618D">
      <w:pPr>
        <w:spacing w:after="120"/>
        <w:rPr>
          <w:rFonts w:cs="Arial"/>
        </w:rPr>
      </w:pPr>
    </w:p>
    <w:p w14:paraId="0DB0EA0A" w14:textId="77777777" w:rsidR="00B1618D" w:rsidRDefault="00B1618D" w:rsidP="00B1618D">
      <w:pPr>
        <w:spacing w:after="120"/>
        <w:ind w:left="5103" w:firstLine="708"/>
        <w:jc w:val="center"/>
        <w:rPr>
          <w:rFonts w:cs="Arial"/>
        </w:rPr>
      </w:pPr>
    </w:p>
    <w:p w14:paraId="570F3508" w14:textId="77777777" w:rsidR="00B1618D" w:rsidRDefault="00B1618D" w:rsidP="00B1618D">
      <w:pPr>
        <w:spacing w:after="120"/>
        <w:ind w:left="4395"/>
        <w:jc w:val="center"/>
        <w:rPr>
          <w:rFonts w:cs="Arial"/>
        </w:rPr>
      </w:pPr>
      <w:r>
        <w:rPr>
          <w:rFonts w:cs="Arial"/>
        </w:rPr>
        <w:t>___________________________________</w:t>
      </w:r>
    </w:p>
    <w:p w14:paraId="7D7264F8" w14:textId="240123B5" w:rsidR="00B1618D" w:rsidRDefault="00B1618D" w:rsidP="00B1618D">
      <w:pPr>
        <w:spacing w:after="120"/>
        <w:ind w:left="4395"/>
        <w:jc w:val="center"/>
        <w:rPr>
          <w:rFonts w:cs="Arial"/>
        </w:rPr>
      </w:pPr>
      <w:r>
        <w:rPr>
          <w:rFonts w:cs="Arial"/>
          <w:b/>
        </w:rPr>
        <w:t>podpis osoby, která uděluje souhlas</w:t>
      </w:r>
      <w:r>
        <w:rPr>
          <w:rFonts w:cs="Arial"/>
        </w:rPr>
        <w:br/>
      </w:r>
      <w:proofErr w:type="spellStart"/>
      <w:r>
        <w:rPr>
          <w:rFonts w:cs="Arial"/>
        </w:rPr>
        <w:t>signiture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person </w:t>
      </w:r>
      <w:proofErr w:type="spellStart"/>
      <w:r>
        <w:rPr>
          <w:rFonts w:cs="Arial"/>
        </w:rPr>
        <w:t>giving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consent</w:t>
      </w:r>
      <w:proofErr w:type="spellEnd"/>
    </w:p>
    <w:p w14:paraId="289881F8" w14:textId="5591E9CB" w:rsidR="00B1618D" w:rsidRDefault="00B1618D" w:rsidP="00B1618D">
      <w:pPr>
        <w:spacing w:after="120"/>
        <w:ind w:left="5103"/>
        <w:jc w:val="center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850D2" wp14:editId="3402415A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0" t="0" r="0" b="381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AD04" w14:textId="77777777" w:rsidR="00B1618D" w:rsidRDefault="00B1618D" w:rsidP="00B1618D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50D2" id="Obdélník 17" o:spid="_x0000_s1026" style="position:absolute;left:0;text-align:left;margin-left:128.4pt;margin-top:444.6pt;width:42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8CBAD04" w14:textId="77777777" w:rsidR="00B1618D" w:rsidRDefault="00B1618D" w:rsidP="00B1618D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p w14:paraId="7DBED4F1" w14:textId="77777777" w:rsidR="00B1618D" w:rsidRDefault="00B1618D" w:rsidP="00B1618D"/>
    <w:p w14:paraId="2600925E" w14:textId="77777777" w:rsidR="00ED4B70" w:rsidRDefault="00000000"/>
    <w:sectPr w:rsidR="00ED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095C"/>
    <w:multiLevelType w:val="hybridMultilevel"/>
    <w:tmpl w:val="F69EA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B"/>
    <w:rsid w:val="00076E67"/>
    <w:rsid w:val="000F2CEC"/>
    <w:rsid w:val="000F63BE"/>
    <w:rsid w:val="00172300"/>
    <w:rsid w:val="001A5603"/>
    <w:rsid w:val="001D5456"/>
    <w:rsid w:val="001E2FF2"/>
    <w:rsid w:val="002A2A66"/>
    <w:rsid w:val="002C0965"/>
    <w:rsid w:val="002C1B28"/>
    <w:rsid w:val="002D36EF"/>
    <w:rsid w:val="002E70CD"/>
    <w:rsid w:val="002F40AB"/>
    <w:rsid w:val="002F5AE9"/>
    <w:rsid w:val="003177FD"/>
    <w:rsid w:val="003300B6"/>
    <w:rsid w:val="0034474F"/>
    <w:rsid w:val="00355899"/>
    <w:rsid w:val="003837EF"/>
    <w:rsid w:val="003A1C72"/>
    <w:rsid w:val="003B5979"/>
    <w:rsid w:val="003C7338"/>
    <w:rsid w:val="00411D91"/>
    <w:rsid w:val="00450041"/>
    <w:rsid w:val="0049798C"/>
    <w:rsid w:val="004D6988"/>
    <w:rsid w:val="00530C22"/>
    <w:rsid w:val="0056465C"/>
    <w:rsid w:val="00603510"/>
    <w:rsid w:val="00622EF0"/>
    <w:rsid w:val="00651A7E"/>
    <w:rsid w:val="00665BB1"/>
    <w:rsid w:val="00676AA9"/>
    <w:rsid w:val="006F177E"/>
    <w:rsid w:val="00704235"/>
    <w:rsid w:val="00725A41"/>
    <w:rsid w:val="00736284"/>
    <w:rsid w:val="007923CF"/>
    <w:rsid w:val="007E0C6A"/>
    <w:rsid w:val="007E3B54"/>
    <w:rsid w:val="0085128E"/>
    <w:rsid w:val="008A4C74"/>
    <w:rsid w:val="008D49EB"/>
    <w:rsid w:val="00936CA7"/>
    <w:rsid w:val="009420EF"/>
    <w:rsid w:val="009544A0"/>
    <w:rsid w:val="00980D80"/>
    <w:rsid w:val="009E71FC"/>
    <w:rsid w:val="00A37AA1"/>
    <w:rsid w:val="00A4289E"/>
    <w:rsid w:val="00A64033"/>
    <w:rsid w:val="00A81251"/>
    <w:rsid w:val="00A87E9E"/>
    <w:rsid w:val="00AB20AB"/>
    <w:rsid w:val="00AD7DDB"/>
    <w:rsid w:val="00B1618D"/>
    <w:rsid w:val="00B51954"/>
    <w:rsid w:val="00B9541E"/>
    <w:rsid w:val="00BA751D"/>
    <w:rsid w:val="00BC07AC"/>
    <w:rsid w:val="00BC3593"/>
    <w:rsid w:val="00BF04D5"/>
    <w:rsid w:val="00BF116F"/>
    <w:rsid w:val="00C849D0"/>
    <w:rsid w:val="00D169E4"/>
    <w:rsid w:val="00D72516"/>
    <w:rsid w:val="00DB7FC7"/>
    <w:rsid w:val="00E3786B"/>
    <w:rsid w:val="00E90817"/>
    <w:rsid w:val="00EE4339"/>
    <w:rsid w:val="00F25D97"/>
    <w:rsid w:val="00F2618D"/>
    <w:rsid w:val="00F72FF4"/>
    <w:rsid w:val="00F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690A"/>
  <w15:chartTrackingRefBased/>
  <w15:docId w15:val="{A4F6D425-2709-4E17-9DE4-B533FD3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61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161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1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6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kroyal.cz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kroyal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1948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Nina Maršíková</cp:lastModifiedBy>
  <cp:revision>4</cp:revision>
  <dcterms:created xsi:type="dcterms:W3CDTF">2023-05-25T09:49:00Z</dcterms:created>
  <dcterms:modified xsi:type="dcterms:W3CDTF">2023-05-25T09:49:00Z</dcterms:modified>
</cp:coreProperties>
</file>