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D3946" w14:textId="77777777" w:rsidR="00101CE0" w:rsidRDefault="00F3289E" w:rsidP="00101CE0">
      <w:r>
        <w:rPr>
          <w:noProof/>
          <w:lang w:eastAsia="cs-CZ"/>
        </w:rPr>
        <w:drawing>
          <wp:anchor distT="0" distB="180340" distL="180340" distR="0" simplePos="0" relativeHeight="251657215" behindDoc="0" locked="0" layoutInCell="1" allowOverlap="0" wp14:anchorId="4F64A951" wp14:editId="63C05B25">
            <wp:simplePos x="0" y="0"/>
            <wp:positionH relativeFrom="column">
              <wp:posOffset>6105525</wp:posOffset>
            </wp:positionH>
            <wp:positionV relativeFrom="paragraph">
              <wp:posOffset>635</wp:posOffset>
            </wp:positionV>
            <wp:extent cx="3875405" cy="2579370"/>
            <wp:effectExtent l="0" t="0" r="0" b="0"/>
            <wp:wrapSquare wrapText="left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Londýn s variací výletů - B_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40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4033" w:rsidRPr="00101CE0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3360" behindDoc="0" locked="0" layoutInCell="1" allowOverlap="1" wp14:anchorId="657588A9" wp14:editId="69089CA6">
            <wp:simplePos x="0" y="0"/>
            <wp:positionH relativeFrom="margin">
              <wp:align>left</wp:align>
            </wp:positionH>
            <wp:positionV relativeFrom="paragraph">
              <wp:posOffset>104</wp:posOffset>
            </wp:positionV>
            <wp:extent cx="602361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1518" y="21130"/>
                <wp:lineTo x="21518" y="0"/>
                <wp:lineTo x="0" y="0"/>
              </wp:wrapPolygon>
            </wp:wrapThrough>
            <wp:docPr id="11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0B29CA" w14:textId="304F841A" w:rsidR="00101CE0" w:rsidRDefault="00101CE0" w:rsidP="00101CE0"/>
    <w:p w14:paraId="194F11C9" w14:textId="394897AE" w:rsidR="00A65352" w:rsidRDefault="00204033" w:rsidP="00732D7E">
      <w:pPr>
        <w:ind w:left="-142"/>
      </w:pPr>
      <w:r w:rsidRPr="00FE2AA4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A6E83AB" wp14:editId="4E0D01D5">
                <wp:simplePos x="0" y="0"/>
                <wp:positionH relativeFrom="margin">
                  <wp:posOffset>-112698</wp:posOffset>
                </wp:positionH>
                <wp:positionV relativeFrom="margin">
                  <wp:posOffset>900468</wp:posOffset>
                </wp:positionV>
                <wp:extent cx="5927725" cy="561975"/>
                <wp:effectExtent l="4445" t="127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1966F" w14:textId="21A2FDB0" w:rsidR="00613C9D" w:rsidRPr="00732D7E" w:rsidRDefault="00FE2AA4" w:rsidP="00204033">
                            <w:pPr>
                              <w:pStyle w:val="Zkladnodstavec"/>
                              <w:spacing w:line="240" w:lineRule="atLeast"/>
                              <w:ind w:left="-170"/>
                              <w:jc w:val="center"/>
                              <w:rPr>
                                <w:color w:val="C00000"/>
                                <w:u w:val="single"/>
                              </w:rPr>
                            </w:pPr>
                            <w:r w:rsidRPr="00732D7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2"/>
                                <w:szCs w:val="42"/>
                                <w:u w:val="single"/>
                              </w:rPr>
                              <w:t xml:space="preserve">Krásy </w:t>
                            </w:r>
                            <w:r w:rsidR="006E5092" w:rsidRPr="00732D7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2"/>
                                <w:szCs w:val="42"/>
                                <w:u w:val="single"/>
                              </w:rPr>
                              <w:t>Paříže</w:t>
                            </w:r>
                            <w:r w:rsidRPr="00732D7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2"/>
                                <w:szCs w:val="42"/>
                                <w:u w:val="single"/>
                              </w:rPr>
                              <w:t xml:space="preserve"> a </w:t>
                            </w:r>
                            <w:r w:rsidR="002F1094" w:rsidRPr="00732D7E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42"/>
                                <w:szCs w:val="42"/>
                                <w:u w:val="single"/>
                              </w:rPr>
                              <w:t>Londýna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E83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85pt;margin-top:70.9pt;width:466.7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oG4QEAAKEDAAAOAAAAZHJzL2Uyb0RvYy54bWysU9tu2zAMfR+wfxD0vjg24mYx4hRdiw4D&#10;ugvQ7QNkWbaF2aJGKbGzrx8lp2m2vhV7ESSSPjznkN5eT0PPDgqdBlPydLHkTBkJtTZtyX98v3/3&#10;njPnhalFD0aV/Kgcv969fbMdbaEy6KCvFTICMa4Ybck7722RJE52ahBuAVYZSjaAg/D0xDapUYyE&#10;PvRJtlxeJSNgbRGkco6id3OS7yJ+0yjpvzaNU571JSduPp4YzyqcyW4rihaF7bQ80RCvYDEIbajp&#10;GepOeMH2qF9ADVoiOGj8QsKQQNNoqaIGUpMu/1Hz2AmrohYyx9mzTe7/wcovh0f7DZmfPsBEA4wi&#10;nH0A+dMxA7edMK26QYSxU6KmxmmwLBmtK06fBqtd4QJINX6GmoYs9h4i0NTgEFwhnYzQaQDHs+lq&#10;8kxSMN9k63WWcyYpl1+lm3UeW4ji6WuLzn9UMLBwKTnSUCO6ODw4H9iI4qkkNDNwr/s+DrY3fwWo&#10;MEQi+0B4pu6naqLqoKKC+kg6EOY9ob2mSwf4m7ORdqTk7tdeoOKs/2TIi026WoWlio9Vvs7ogZeZ&#10;6jIjjCSoknvO5uutnxdxb1G3HXWa3TdwQ/41Okp7ZnXiTXsQFZ92Niza5TtWPf9Zuz8AAAD//wMA&#10;UEsDBBQABgAIAAAAIQAbEFnS3wAAAAsBAAAPAAAAZHJzL2Rvd25yZXYueG1sTI/NTsMwEITvSLyD&#10;tUjcWjv9pSFOhUBci1poJW5uvE0i4nUUu014e7YnetvRfJqdydaDa8QFu1B70pCMFQikwtuaSg1f&#10;n++jJxAhGrKm8YQafjHAOr+/y0xqfU9bvOxiKTiEQmo0VDG2qZShqNCZMPYtEnsn3zkTWXaltJ3p&#10;Odw1cqLUQjpTE3+oTIuvFRY/u7PTsN+cvg8z9VG+uXnb+0FJciup9ePD8PIMIuIQ/2G41ufqkHOn&#10;oz+TDaLRMEqWS0bZmCW8gYlVMufjqGEyVVOQeSZvN+R/AAAA//8DAFBLAQItABQABgAIAAAAIQC2&#10;gziS/gAAAOEBAAATAAAAAAAAAAAAAAAAAAAAAABbQ29udGVudF9UeXBlc10ueG1sUEsBAi0AFAAG&#10;AAgAAAAhADj9If/WAAAAlAEAAAsAAAAAAAAAAAAAAAAALwEAAF9yZWxzLy5yZWxzUEsBAi0AFAAG&#10;AAgAAAAhAJ+b+gbhAQAAoQMAAA4AAAAAAAAAAAAAAAAALgIAAGRycy9lMm9Eb2MueG1sUEsBAi0A&#10;FAAGAAgAAAAhABsQWdLfAAAACwEAAA8AAAAAAAAAAAAAAAAAOwQAAGRycy9kb3ducmV2LnhtbFBL&#10;BQYAAAAABAAEAPMAAABHBQAAAAA=&#10;" filled="f" stroked="f">
                <v:textbox>
                  <w:txbxContent>
                    <w:p w14:paraId="3881966F" w14:textId="21A2FDB0" w:rsidR="00613C9D" w:rsidRPr="00732D7E" w:rsidRDefault="00FE2AA4" w:rsidP="00204033">
                      <w:pPr>
                        <w:pStyle w:val="Zkladnodstavec"/>
                        <w:spacing w:line="240" w:lineRule="atLeast"/>
                        <w:ind w:left="-170"/>
                        <w:jc w:val="center"/>
                        <w:rPr>
                          <w:color w:val="C00000"/>
                          <w:u w:val="single"/>
                        </w:rPr>
                      </w:pPr>
                      <w:r w:rsidRPr="00732D7E">
                        <w:rPr>
                          <w:rFonts w:ascii="Arial" w:hAnsi="Arial" w:cs="Arial"/>
                          <w:b/>
                          <w:bCs/>
                          <w:color w:val="C00000"/>
                          <w:sz w:val="42"/>
                          <w:szCs w:val="42"/>
                          <w:u w:val="single"/>
                        </w:rPr>
                        <w:t xml:space="preserve">Krásy </w:t>
                      </w:r>
                      <w:r w:rsidR="006E5092" w:rsidRPr="00732D7E">
                        <w:rPr>
                          <w:rFonts w:ascii="Arial" w:hAnsi="Arial" w:cs="Arial"/>
                          <w:b/>
                          <w:bCs/>
                          <w:color w:val="C00000"/>
                          <w:sz w:val="42"/>
                          <w:szCs w:val="42"/>
                          <w:u w:val="single"/>
                        </w:rPr>
                        <w:t>Paříže</w:t>
                      </w:r>
                      <w:r w:rsidRPr="00732D7E">
                        <w:rPr>
                          <w:rFonts w:ascii="Arial" w:hAnsi="Arial" w:cs="Arial"/>
                          <w:b/>
                          <w:bCs/>
                          <w:color w:val="C00000"/>
                          <w:sz w:val="42"/>
                          <w:szCs w:val="42"/>
                          <w:u w:val="single"/>
                        </w:rPr>
                        <w:t xml:space="preserve"> a </w:t>
                      </w:r>
                      <w:r w:rsidR="002F1094" w:rsidRPr="00732D7E">
                        <w:rPr>
                          <w:rFonts w:ascii="Arial" w:hAnsi="Arial" w:cs="Arial"/>
                          <w:b/>
                          <w:bCs/>
                          <w:color w:val="C00000"/>
                          <w:sz w:val="42"/>
                          <w:szCs w:val="42"/>
                          <w:u w:val="single"/>
                        </w:rPr>
                        <w:t>Londýna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2D7E">
        <w:rPr>
          <w:sz w:val="24"/>
          <w:szCs w:val="24"/>
        </w:rPr>
        <w:t xml:space="preserve">   </w:t>
      </w:r>
      <w:r w:rsidR="00C00E66" w:rsidRPr="00732D7E">
        <w:rPr>
          <w:b/>
          <w:bCs/>
          <w:sz w:val="24"/>
          <w:szCs w:val="24"/>
        </w:rPr>
        <w:t>Termín</w:t>
      </w:r>
      <w:r w:rsidRPr="00732D7E">
        <w:rPr>
          <w:b/>
          <w:bCs/>
          <w:sz w:val="24"/>
          <w:szCs w:val="24"/>
        </w:rPr>
        <w:t xml:space="preserve"> zájezdu:</w:t>
      </w:r>
      <w:r w:rsidRPr="00FE2AA4">
        <w:rPr>
          <w:b/>
          <w:bCs/>
          <w:sz w:val="24"/>
          <w:szCs w:val="24"/>
        </w:rPr>
        <w:t xml:space="preserve">  </w:t>
      </w:r>
      <w:r w:rsidR="007D0919">
        <w:rPr>
          <w:b/>
          <w:bCs/>
          <w:sz w:val="24"/>
          <w:szCs w:val="24"/>
        </w:rPr>
        <w:t>21.6. – 27.6.2024</w:t>
      </w:r>
    </w:p>
    <w:p w14:paraId="719839A4" w14:textId="0E5B825C" w:rsidR="002F1094" w:rsidRPr="00732D7E" w:rsidRDefault="002F1094" w:rsidP="002F1094">
      <w:pPr>
        <w:spacing w:after="0" w:line="240" w:lineRule="auto"/>
        <w:jc w:val="both"/>
        <w:textAlignment w:val="baseline"/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</w:pP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1.den: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   Odjezd z České republiky do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Paříže.</w:t>
      </w:r>
    </w:p>
    <w:p w14:paraId="77E848C7" w14:textId="604EDA77" w:rsidR="002F1094" w:rsidRPr="00732D7E" w:rsidRDefault="002F1094" w:rsidP="002F1094">
      <w:pPr>
        <w:spacing w:after="0" w:line="240" w:lineRule="auto"/>
        <w:jc w:val="both"/>
        <w:textAlignment w:val="baseline"/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</w:pPr>
      <w:r w:rsidRPr="00732D7E">
        <w:rPr>
          <w:rFonts w:ascii="Schneidler AT" w:hAnsi="Schneidler AT" w:cs="Schneidler AT"/>
          <w:b/>
          <w:bCs/>
          <w:noProof/>
          <w:color w:val="CC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A0D4B" wp14:editId="4C1FDF6C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2123440" cy="47688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0" cmpd="dbl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BD5A6" id="AutoShape 7" o:spid="_x0000_s1026" style="position:absolute;margin-left:116pt;margin-top:22.3pt;width:167.2pt;height:3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VbCgIAAPQDAAAOAAAAZHJzL2Uyb0RvYy54bWysU9uOEzEMfUfiH6K80+mUbltGna5WXS1C&#10;Wi5i2Q9Ik8wFMnFw0k7L1+NkpqVi3xB5iOLYPraP7fXtsTPsoNG3YEueT6acaStBtbYu+fO3hzcr&#10;znwQVgkDVpf8pD2/3bx+te5doWfQgFEaGYFYX/Su5E0IrsgyLxvdCT8Bpy0pK8BOBBKxzhSKntA7&#10;k82m00XWAyqHILX39Hs/KPkm4VeVluFzVXkdmCk55RbSjenexTvbrEVRo3BNK8c0xD9k0YnWUtAL&#10;1L0Igu2xfQHVtRLBQxUmEroMqqqVOtVA1eTTv6p5aoTTqRYix7sLTf7/wcpPhyf3BWPq3j2C/OGZ&#10;hW0jbK3vEKFvtFAULo9EZb3zxcUhCp5c2a7/CIpaK/YBEgfHCrsISNWxY6L6dKFaHwOT9DnLZ2/n&#10;c+qIJN18uVitblIIUZy9HfrwXkPH4qPkCHurvlI/UwhxePQh8a2YFV2Mrr5zVnWGuncQhuWLxWI5&#10;Io7GmSjOmKlcMK16aI1JAta7rUFGriXfbqd0Rmd/bWZsNLYQ3SIhohh+dJo0SunMUiQmzqAvdqBO&#10;RBLCMHq0KvRoAH9x1tPYldz/3AvUnJkPloh+lydWQhLmN8sZUYTXmt21RlhJUCUPnA3PbRhme++w&#10;rRuKlCe6LNxRc6r2kt+Q1dhSGq1Uy7gGcXav5WT1Z1k3vwEAAP//AwBQSwMEFAAGAAgAAAAhAMZw&#10;dHzeAAAABwEAAA8AAABkcnMvZG93bnJldi54bWxMj09Lw0AUxO+C32F5ghexm9qlasymiBD0Impa&#10;qMdt9uUPZt+G7KaN397nSY/DDDO/yTaz68URx9B50rBcJCCQKm87ajTstsX1HYgQDVnTe0IN3xhg&#10;k5+fZSa1/kQfeCxjI7iEQmo0tDEOqZShatGZsPADEnu1H52JLMdG2tGcuNz18iZJ1tKZjnihNQM+&#10;tVh9lZPT8DoVqir24erF10X5+Yb7+b1+1vryYn58ABFxjn9h+MVndMiZ6eAnskH0GvhI1KDUGgS7&#10;q5VSIA4cW97fgswz+Z8//wEAAP//AwBQSwECLQAUAAYACAAAACEAtoM4kv4AAADhAQAAEwAAAAAA&#10;AAAAAAAAAAAAAAAAW0NvbnRlbnRfVHlwZXNdLnhtbFBLAQItABQABgAIAAAAIQA4/SH/1gAAAJQB&#10;AAALAAAAAAAAAAAAAAAAAC8BAABfcmVscy8ucmVsc1BLAQItABQABgAIAAAAIQBc4/VbCgIAAPQD&#10;AAAOAAAAAAAAAAAAAAAAAC4CAABkcnMvZTJvRG9jLnhtbFBLAQItABQABgAIAAAAIQDGcHR83gAA&#10;AAcBAAAPAAAAAAAAAAAAAAAAAGQEAABkcnMvZG93bnJldi54bWxQSwUGAAAAAAQABADzAAAAbwUA&#10;AAAA&#10;" fillcolor="#c00" stroked="f" strokecolor="#c0504d [3205]" strokeweight="10pt">
                <v:stroke linestyle="thinThin"/>
                <v:shadow color="#868686"/>
                <w10:wrap anchorx="margin"/>
              </v:roundrect>
            </w:pict>
          </mc:Fallback>
        </mc:AlternateContent>
      </w:r>
      <w:r w:rsidRPr="00732D7E">
        <w:rPr>
          <w:rFonts w:ascii="Schneidler AT" w:hAnsi="Schneidler AT" w:cs="Schneidler AT"/>
          <w:noProof/>
          <w:color w:val="CC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609D9" wp14:editId="20361ABB">
                <wp:simplePos x="0" y="0"/>
                <wp:positionH relativeFrom="column">
                  <wp:posOffset>7810500</wp:posOffset>
                </wp:positionH>
                <wp:positionV relativeFrom="paragraph">
                  <wp:posOffset>234951</wp:posOffset>
                </wp:positionV>
                <wp:extent cx="2123440" cy="59055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9BA1E" w14:textId="085783A0" w:rsidR="00CF6F35" w:rsidRPr="00CF6F35" w:rsidRDefault="007D0919" w:rsidP="00CF6F35">
                            <w:pPr>
                              <w:pStyle w:val="Zkladnodstavec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106</w:t>
                            </w:r>
                            <w:r w:rsidR="00FE2AA4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90</w:t>
                            </w:r>
                            <w:r w:rsidR="00204033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,-</w:t>
                            </w:r>
                            <w:r w:rsidR="00CF6F35" w:rsidRPr="00CF6F35">
                              <w:rPr>
                                <w:rFonts w:asciiTheme="minorHAnsi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 </w:t>
                            </w:r>
                            <w:r w:rsidR="00CF6F35" w:rsidRPr="00CF6F35">
                              <w:rPr>
                                <w:rFonts w:asciiTheme="minorHAnsi" w:hAnsiTheme="minorHAnsi" w:cs="BellGothic Blk AT"/>
                                <w:b/>
                                <w:color w:val="FFFFFF" w:themeColor="background1"/>
                                <w:sz w:val="63"/>
                                <w:szCs w:val="63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09D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615pt;margin-top:18.5pt;width:167.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Le4QEAAKgDAAAOAAAAZHJzL2Uyb0RvYy54bWysU9tu1DAQfUfiHyy/s7mwCzTabFVaFSGV&#10;glT6AY7jJBaJx4y9myxfz9hJtwt9Q7xY9ox95pwz4+3lNPTsoNBpMCXPVilnykiotWlL/vj99s0H&#10;zpwXphY9GFXyo3L8cvf61Xa0hcqhg75WyAjEuGK0Je+8t0WSONmpQbgVWGUo2QAOwtMR26RGMRL6&#10;0Cd5mr5LRsDaIkjlHEVv5iTfRfymUdJ/bRqnPOtLTtx8XDGuVViT3VYULQrbabnQEP/AYhDaUNET&#10;1I3wgu1Rv4AatERw0PiVhCGBptFSRQ2kJkv/UvPQCauiFjLH2ZNN7v/ByvvDg/2GzE8fYaIGRhHO&#10;3oH84ZiB606YVl0hwtgpUVPhLFiWjNYVy9NgtStcAKnGL1BTk8XeQwSaGhyCK6STETo14HgyXU2e&#10;SQrmWf52vaaUpNzmIt1sYlcSUTy9tuj8JwUDC5uSIzU1oovDnfOBjSieroRiBm5138fG9uaPAF0M&#10;kcg+EJ6p+6mamK4XaUFMBfWR5CDM40LjTZsO8BdnI41Kyd3PvUDFWf/ZkCUXWeTv42G9eZ+TGDzP&#10;VOcZYSRBldxzNm+v/TyPe4u67ajS3AQDV2Rjo6PCZ1YLfRqHKHwZ3TBv5+d46/mD7X4DAAD//wMA&#10;UEsDBBQABgAIAAAAIQCuLi7Y3QAAAAwBAAAPAAAAZHJzL2Rvd25yZXYueG1sTE9BTsMwELwj8Qdr&#10;K3Gjdtu00DROhUBcQS20Ejc33iYR8TqK3Sb8ns0JTjujGc3OZNvBNeKKXag9aZhNFQikwtuaSg2f&#10;H6/3jyBCNGRN4wk1/GCAbX57k5nU+p52eN3HUnAIhdRoqGJsUylDUaEzYepbJNbOvnMmMu1KaTvT&#10;c7hr5FyplXSmJv5QmRafKyy+9xen4fB2/jom6r18ccu294OS5NZS67vJ8LQBEXGIf2YY63N1yLnT&#10;yV/IBtEwny8Uj4kaFg98R8dylSQgToxGSeaZ/D8i/wUAAP//AwBQSwECLQAUAAYACAAAACEAtoM4&#10;kv4AAADhAQAAEwAAAAAAAAAAAAAAAAAAAAAAW0NvbnRlbnRfVHlwZXNdLnhtbFBLAQItABQABgAI&#10;AAAAIQA4/SH/1gAAAJQBAAALAAAAAAAAAAAAAAAAAC8BAABfcmVscy8ucmVsc1BLAQItABQABgAI&#10;AAAAIQAHCHLe4QEAAKgDAAAOAAAAAAAAAAAAAAAAAC4CAABkcnMvZTJvRG9jLnhtbFBLAQItABQA&#10;BgAIAAAAIQCuLi7Y3QAAAAwBAAAPAAAAAAAAAAAAAAAAADsEAABkcnMvZG93bnJldi54bWxQSwUG&#10;AAAAAAQABADzAAAARQUAAAAA&#10;" filled="f" stroked="f">
                <v:textbox>
                  <w:txbxContent>
                    <w:p w14:paraId="4919BA1E" w14:textId="085783A0" w:rsidR="00CF6F35" w:rsidRPr="00CF6F35" w:rsidRDefault="007D0919" w:rsidP="00CF6F35">
                      <w:pPr>
                        <w:pStyle w:val="Zkladnodstavec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106</w:t>
                      </w:r>
                      <w:r w:rsidR="00FE2AA4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90</w:t>
                      </w:r>
                      <w:r w:rsidR="00204033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,-</w:t>
                      </w:r>
                      <w:r w:rsidR="00CF6F35" w:rsidRPr="00CF6F35">
                        <w:rPr>
                          <w:rFonts w:asciiTheme="minorHAnsi"/>
                          <w:b/>
                          <w:color w:val="FFFFFF" w:themeColor="background1"/>
                          <w:sz w:val="63"/>
                          <w:szCs w:val="63"/>
                        </w:rPr>
                        <w:t> </w:t>
                      </w:r>
                      <w:r w:rsidR="00CF6F35" w:rsidRPr="00CF6F35">
                        <w:rPr>
                          <w:rFonts w:asciiTheme="minorHAnsi" w:hAnsiTheme="minorHAnsi" w:cs="BellGothic Blk AT"/>
                          <w:b/>
                          <w:color w:val="FFFFFF" w:themeColor="background1"/>
                          <w:sz w:val="63"/>
                          <w:szCs w:val="63"/>
                        </w:rPr>
                        <w:t>Kč</w:t>
                      </w:r>
                    </w:p>
                  </w:txbxContent>
                </v:textbox>
              </v:shape>
            </w:pict>
          </mc:Fallback>
        </mc:AlternateConten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2.den: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 Dopoledne návštěva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Eiffelovy věže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, poté přejezd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 lodičkou ke katedrále Notre Dame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, prohlídka historického centra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(Latinská čtvrť, Pantheon, Sorbonna, atd.).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 Odpoledne návštěva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Louvre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, největšího muzea umění. Večer ubytování na hotelu typu Formule1 v okolí Paříže.</w:t>
      </w:r>
    </w:p>
    <w:p w14:paraId="253CF268" w14:textId="7F6BA967" w:rsidR="002F1094" w:rsidRPr="00732D7E" w:rsidRDefault="002F1094" w:rsidP="002F1094">
      <w:pPr>
        <w:spacing w:after="0" w:line="240" w:lineRule="auto"/>
        <w:jc w:val="both"/>
        <w:textAlignment w:val="baseline"/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</w:pPr>
      <w:r w:rsidRPr="00732D7E">
        <w:rPr>
          <w:rFonts w:ascii="Schneidler AT" w:hAnsi="Schneidler AT" w:cs="Schneidler AT"/>
          <w:b/>
          <w:bCs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C1CEB7" wp14:editId="2C6E21BA">
                <wp:simplePos x="0" y="0"/>
                <wp:positionH relativeFrom="margin">
                  <wp:posOffset>7905750</wp:posOffset>
                </wp:positionH>
                <wp:positionV relativeFrom="page">
                  <wp:posOffset>3486150</wp:posOffset>
                </wp:positionV>
                <wp:extent cx="2009140" cy="4412615"/>
                <wp:effectExtent l="0" t="0" r="0" b="698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41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5E2F9" w14:textId="77777777" w:rsidR="00937D89" w:rsidRPr="003B4066" w:rsidRDefault="00937D89" w:rsidP="003B4066">
                            <w:pPr>
                              <w:pStyle w:val="Cenazahrnuje"/>
                              <w:rPr>
                                <w:rFonts w:cs="Swis721 AT"/>
                                <w:sz w:val="16"/>
                                <w:szCs w:val="16"/>
                              </w:rPr>
                            </w:pPr>
                            <w:r w:rsidRPr="003B4066">
                              <w:t>Cena zahrnuje:</w:t>
                            </w:r>
                            <w:r w:rsidRPr="003B4066">
                              <w:tab/>
                            </w:r>
                          </w:p>
                          <w:p w14:paraId="52F1256D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C851E8">
                              <w:rPr>
                                <w:rStyle w:val="txtcenazahrnujeChar"/>
                              </w:rPr>
                              <w:t>dopravu zájezdovým</w:t>
                            </w:r>
                            <w:r w:rsidR="00937D89" w:rsidRPr="00A6284C">
                              <w:t xml:space="preserve"> autokarem (klimatizace, kávovar, lednička, bufet, WC, video)</w:t>
                            </w:r>
                          </w:p>
                          <w:p w14:paraId="08359E91" w14:textId="77777777" w:rsidR="00937D8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2x trajekt nebo </w:t>
                            </w:r>
                            <w:proofErr w:type="spellStart"/>
                            <w:r w:rsidR="00937D89" w:rsidRPr="00A6284C">
                              <w:t>Eurotunel</w:t>
                            </w:r>
                            <w:proofErr w:type="spellEnd"/>
                            <w:r w:rsidR="00937D89" w:rsidRPr="00A6284C">
                              <w:t xml:space="preserve"> (v kompetenci CK) přes kanál La Manche</w:t>
                            </w:r>
                          </w:p>
                          <w:p w14:paraId="0C10DD99" w14:textId="01E4147E" w:rsidR="00FE2AA4" w:rsidRPr="00A6284C" w:rsidRDefault="00FE2AA4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1094">
                              <w:t>2</w:t>
                            </w:r>
                            <w:r w:rsidRPr="00A6284C">
                              <w:t>x</w:t>
                            </w:r>
                            <w:r>
                              <w:t xml:space="preserve"> ubytování v hotelu </w:t>
                            </w:r>
                            <w:r w:rsidR="002F1094">
                              <w:t>ve</w:t>
                            </w:r>
                            <w:r>
                              <w:t xml:space="preserve"> Francii se snídaní</w:t>
                            </w:r>
                          </w:p>
                          <w:p w14:paraId="7E11DD8B" w14:textId="77777777" w:rsidR="00FE2AA4" w:rsidRPr="00A6284C" w:rsidRDefault="003B4066" w:rsidP="00FE2AA4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2AA4">
                              <w:t>2</w:t>
                            </w:r>
                            <w:r w:rsidR="00937D89" w:rsidRPr="00A6284C">
                              <w:t>x ubytování v hostitelských rodinách s plnou penzí (oběd ve formě balíčků)</w:t>
                            </w:r>
                          </w:p>
                          <w:p w14:paraId="0E6D08B9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 w:rsidR="00F63EB9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komplexní cestovní pojištění včetně pojištění storna </w:t>
                            </w:r>
                          </w:p>
                          <w:p w14:paraId="07F451FD" w14:textId="77777777" w:rsidR="00937D89" w:rsidRPr="00A6284C" w:rsidRDefault="003B4066" w:rsidP="00916B0F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 xml:space="preserve">pojištění proti úpadku CK dle zákona </w:t>
                            </w:r>
                          </w:p>
                          <w:p w14:paraId="42FA13E7" w14:textId="77777777" w:rsidR="00F63EB9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bezplatné přistavení autobusu</w:t>
                            </w:r>
                          </w:p>
                          <w:p w14:paraId="0EDA5937" w14:textId="77777777" w:rsidR="00937D89" w:rsidRPr="00A6284C" w:rsidRDefault="00937D89" w:rsidP="00EF59A3">
                            <w:pPr>
                              <w:pStyle w:val="txtcenazahrnuje"/>
                            </w:pPr>
                            <w:r w:rsidRPr="00A6284C">
                              <w:t>(min. 13 účastníků)</w:t>
                            </w:r>
                          </w:p>
                          <w:p w14:paraId="699D53B7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dopravu účastníků do místa setkání s hostitelskou rodinou</w:t>
                            </w:r>
                          </w:p>
                          <w:p w14:paraId="53A19149" w14:textId="77777777" w:rsidR="00937D89" w:rsidRPr="00A6284C" w:rsidRDefault="003B4066" w:rsidP="00EF59A3">
                            <w:pPr>
                              <w:pStyle w:val="txtcenazahrnuje"/>
                            </w:pPr>
                            <w:r w:rsidRPr="003B4066"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t>služby průvodce po celou dobu zájezdu a dodání informačních materiálů</w:t>
                            </w:r>
                          </w:p>
                          <w:p w14:paraId="784F7662" w14:textId="77777777" w:rsidR="00937D89" w:rsidRPr="00A6284C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</w:p>
                          <w:p w14:paraId="1B7D77C7" w14:textId="77777777" w:rsidR="00937D89" w:rsidRPr="003B4066" w:rsidRDefault="00937D89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b/>
                                <w:color w:val="CC0000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BellGothic Blk AT"/>
                                <w:b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 w14:paraId="3768CF9B" w14:textId="19F43262" w:rsidR="00937D89" w:rsidRDefault="003B4066" w:rsidP="00A6284C">
                            <w:pPr>
                              <w:pStyle w:val="Zkladnodstavec"/>
                              <w:spacing w:line="240" w:lineRule="auto"/>
                              <w:ind w:left="-113"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  <w:r w:rsidRPr="003B4066"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37D89" w:rsidRPr="00A6284C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MHD a vstupy do navštívených objektů a atrakcí </w:t>
                            </w:r>
                            <w:r w:rsidR="002F1094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cca </w:t>
                            </w:r>
                            <w:r w:rsidR="007D091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40 </w:t>
                            </w:r>
                            <w:r w:rsidR="002F1094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Euro + </w:t>
                            </w:r>
                            <w:r w:rsidR="007D091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50</w:t>
                            </w:r>
                            <w:r w:rsidR="002F1094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GBP (v případě zájmu o </w:t>
                            </w:r>
                            <w:r w:rsidR="007D091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London </w:t>
                            </w:r>
                            <w:proofErr w:type="spellStart"/>
                            <w:r w:rsidR="007D091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Eye</w:t>
                            </w:r>
                            <w:proofErr w:type="spellEnd"/>
                            <w:r w:rsidR="007D0919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C6EBA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+ 25 GBP</w:t>
                            </w:r>
                            <w:r w:rsidR="002F1094"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4AF13DA2" w14:textId="128AE100" w:rsidR="003B4066" w:rsidRPr="00A6284C" w:rsidRDefault="007D0919" w:rsidP="007D0919">
                            <w:pPr>
                              <w:pStyle w:val="Zkladnodstavec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right="-113"/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="BellGothic Blk AT"/>
                                <w:sz w:val="17"/>
                                <w:szCs w:val="17"/>
                              </w:rPr>
                              <w:t>Ceny vstupů jsou platné pro rok 2023, pro rok 2024 může dojít k mírnému nárůstu</w:t>
                            </w:r>
                          </w:p>
                          <w:p w14:paraId="23D63EE7" w14:textId="77777777" w:rsidR="00937D89" w:rsidRPr="00A6284C" w:rsidRDefault="00937D89" w:rsidP="00A6284C">
                            <w:pPr>
                              <w:spacing w:after="0" w:line="240" w:lineRule="auto"/>
                              <w:ind w:left="-113" w:right="-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CEB7" id="Text Box 11" o:spid="_x0000_s1028" type="#_x0000_t202" style="position:absolute;left:0;text-align:left;margin-left:622.5pt;margin-top:274.5pt;width:158.2pt;height:347.4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rS4gEAAKkDAAAOAAAAZHJzL2Uyb0RvYy54bWysU9tu2zAMfR+wfxD0vjgO0m4z4hRdiw4D&#10;ugvQ7QNoWbaF2aJGKbGzrx8lp2m2vRV9EURSPjznkN5cTUMv9pq8QVvKfLGUQluFtbFtKX98v3vz&#10;TgofwNbQo9WlPGgvr7avX21GV+gVdtjXmgSDWF+MrpRdCK7IMq86PYBfoNOWiw3SAIFDarOaYGT0&#10;oc9Wy+VlNiLVjlBp7zl7OxflNuE3jVbha9N4HURfSuYW0knprOKZbTdQtASuM+pIA57BYgBjuekJ&#10;6hYCiB2Z/6AGowg9NmGhcMiwaYzSSQOryZf/qHnowOmkhc3x7mSTfzlY9WX/4L6RCNMHnHiASYR3&#10;96h+emHxpgPb6msiHDsNNTfOo2XZ6Hxx/DRa7QsfQarxM9Y8ZNgFTEBTQ0N0hXUKRucBHE6m6ykI&#10;xUme4vt8zSXFtfU6X13mF6kHFI+fO/Lho8ZBxEspiaea4GF/70OkA8Xjk9jN4p3p+zTZ3v6V4Icx&#10;k+hHxjP3MFWTMDVTiX2jmgrrA+shnPeF95svHdJvKUbelVL6XzsgLUX/ybInzD8KCClYX7xdcUDn&#10;leq8AlYxVCmDFPP1JswLuXNk2o47zVOweM0+NiYpfGJ1pM/7kIQfdzcu3HmcXj39Yds/AAAA//8D&#10;AFBLAwQUAAYACAAAACEAaKSiZ+AAAAAOAQAADwAAAGRycy9kb3ducmV2LnhtbEyPzU7DMBCE70i8&#10;g7VI3KjdklQkxKkQiCtVf0Di5sbbJCJeR7HbhLdnywVuO5rR7DfFanKdOOMQWk8a5jMFAqnytqVa&#10;w373evcAIkRD1nSeUMM3BliV11eFya0faYPnbawFl1DIjYYmxj6XMlQNOhNmvkdi7+gHZyLLoZZ2&#10;MCOXu04ulFpKZ1riD43p8bnB6mt7chre346fH4la1y8u7Uc/KUkuk1rf3kxPjyAiTvEvDBd8RoeS&#10;mQ7+RDaIjvUiSXlM1JAmGR+XSLqcJyAOv+Z9BrIs5P8Z5Q8AAAD//wMAUEsBAi0AFAAGAAgAAAAh&#10;ALaDOJL+AAAA4QEAABMAAAAAAAAAAAAAAAAAAAAAAFtDb250ZW50X1R5cGVzXS54bWxQSwECLQAU&#10;AAYACAAAACEAOP0h/9YAAACUAQAACwAAAAAAAAAAAAAAAAAvAQAAX3JlbHMvLnJlbHNQSwECLQAU&#10;AAYACAAAACEA8Njq0uIBAACpAwAADgAAAAAAAAAAAAAAAAAuAgAAZHJzL2Uyb0RvYy54bWxQSwEC&#10;LQAUAAYACAAAACEAaKSiZ+AAAAAOAQAADwAAAAAAAAAAAAAAAAA8BAAAZHJzL2Rvd25yZXYueG1s&#10;UEsFBgAAAAAEAAQA8wAAAEkFAAAAAA==&#10;" filled="f" stroked="f">
                <v:textbox>
                  <w:txbxContent>
                    <w:p w14:paraId="2D55E2F9" w14:textId="77777777" w:rsidR="00937D89" w:rsidRPr="003B4066" w:rsidRDefault="00937D89" w:rsidP="003B4066">
                      <w:pPr>
                        <w:pStyle w:val="Cenazahrnuje"/>
                        <w:rPr>
                          <w:rFonts w:cs="Swis721 AT"/>
                          <w:sz w:val="16"/>
                          <w:szCs w:val="16"/>
                        </w:rPr>
                      </w:pPr>
                      <w:r w:rsidRPr="003B4066">
                        <w:t>Cena zahrnuje:</w:t>
                      </w:r>
                      <w:r w:rsidRPr="003B4066">
                        <w:tab/>
                      </w:r>
                    </w:p>
                    <w:p w14:paraId="52F1256D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C851E8">
                        <w:rPr>
                          <w:rStyle w:val="txtcenazahrnujeChar"/>
                        </w:rPr>
                        <w:t>dopravu zájezdovým</w:t>
                      </w:r>
                      <w:r w:rsidR="00937D89" w:rsidRPr="00A6284C">
                        <w:t xml:space="preserve"> autokarem (klimatizace, kávovar, lednička, bufet, WC, video)</w:t>
                      </w:r>
                    </w:p>
                    <w:p w14:paraId="08359E91" w14:textId="77777777" w:rsidR="00937D8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2x trajekt nebo </w:t>
                      </w:r>
                      <w:proofErr w:type="spellStart"/>
                      <w:r w:rsidR="00937D89" w:rsidRPr="00A6284C">
                        <w:t>Eurotunel</w:t>
                      </w:r>
                      <w:proofErr w:type="spellEnd"/>
                      <w:r w:rsidR="00937D89" w:rsidRPr="00A6284C">
                        <w:t xml:space="preserve"> (v kompetenci CK) přes kanál La Manche</w:t>
                      </w:r>
                    </w:p>
                    <w:p w14:paraId="0C10DD99" w14:textId="01E4147E" w:rsidR="00FE2AA4" w:rsidRPr="00A6284C" w:rsidRDefault="00FE2AA4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2F1094">
                        <w:t>2</w:t>
                      </w:r>
                      <w:r w:rsidRPr="00A6284C">
                        <w:t>x</w:t>
                      </w:r>
                      <w:r>
                        <w:t xml:space="preserve"> ubytování v hotelu </w:t>
                      </w:r>
                      <w:r w:rsidR="002F1094">
                        <w:t>ve</w:t>
                      </w:r>
                      <w:r>
                        <w:t xml:space="preserve"> Francii se snídaní</w:t>
                      </w:r>
                    </w:p>
                    <w:p w14:paraId="7E11DD8B" w14:textId="77777777" w:rsidR="00FE2AA4" w:rsidRPr="00A6284C" w:rsidRDefault="003B4066" w:rsidP="00FE2AA4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FE2AA4">
                        <w:t>2</w:t>
                      </w:r>
                      <w:r w:rsidR="00937D89" w:rsidRPr="00A6284C">
                        <w:t>x ubytování v hostitelských rodinách s plnou penzí (oběd ve formě balíčků)</w:t>
                      </w:r>
                    </w:p>
                    <w:p w14:paraId="0E6D08B9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 w:rsidR="00F63EB9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komplexní cestovní pojištění včetně pojištění storna </w:t>
                      </w:r>
                    </w:p>
                    <w:p w14:paraId="07F451FD" w14:textId="77777777" w:rsidR="00937D89" w:rsidRPr="00A6284C" w:rsidRDefault="003B4066" w:rsidP="00916B0F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 xml:space="preserve">pojištění proti úpadku CK dle zákona </w:t>
                      </w:r>
                    </w:p>
                    <w:p w14:paraId="42FA13E7" w14:textId="77777777" w:rsidR="00F63EB9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bezplatné přistavení autobusu</w:t>
                      </w:r>
                    </w:p>
                    <w:p w14:paraId="0EDA5937" w14:textId="77777777" w:rsidR="00937D89" w:rsidRPr="00A6284C" w:rsidRDefault="00937D89" w:rsidP="00EF59A3">
                      <w:pPr>
                        <w:pStyle w:val="txtcenazahrnuje"/>
                      </w:pPr>
                      <w:r w:rsidRPr="00A6284C">
                        <w:t>(min. 13 účastníků)</w:t>
                      </w:r>
                    </w:p>
                    <w:p w14:paraId="699D53B7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dopravu účastníků do místa setkání s hostitelskou rodinou</w:t>
                      </w:r>
                    </w:p>
                    <w:p w14:paraId="53A19149" w14:textId="77777777" w:rsidR="00937D89" w:rsidRPr="00A6284C" w:rsidRDefault="003B4066" w:rsidP="00EF59A3">
                      <w:pPr>
                        <w:pStyle w:val="txtcenazahrnuje"/>
                      </w:pPr>
                      <w:r w:rsidRPr="003B4066"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t>služby průvodce po celou dobu zájezdu a dodání informačních materiálů</w:t>
                      </w:r>
                    </w:p>
                    <w:p w14:paraId="784F7662" w14:textId="77777777" w:rsidR="00937D89" w:rsidRPr="00A6284C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</w:p>
                    <w:p w14:paraId="1B7D77C7" w14:textId="77777777" w:rsidR="00937D89" w:rsidRPr="003B4066" w:rsidRDefault="00937D89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b/>
                          <w:color w:val="CC0000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BellGothic Blk AT"/>
                          <w:b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 w14:paraId="3768CF9B" w14:textId="19F43262" w:rsidR="00937D89" w:rsidRDefault="003B4066" w:rsidP="00A6284C">
                      <w:pPr>
                        <w:pStyle w:val="Zkladnodstavec"/>
                        <w:spacing w:line="240" w:lineRule="auto"/>
                        <w:ind w:left="-113"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  <w:r w:rsidRPr="003B4066"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>•</w:t>
                      </w:r>
                      <w:r>
                        <w:rPr>
                          <w:rFonts w:asciiTheme="minorHAnsi" w:hAnsiTheme="minorHAnsi" w:cs="ZapfDingbats BT"/>
                          <w:color w:val="CC0000"/>
                          <w:sz w:val="16"/>
                          <w:szCs w:val="16"/>
                        </w:rPr>
                        <w:t xml:space="preserve"> </w:t>
                      </w:r>
                      <w:r w:rsidR="00937D89" w:rsidRPr="00A6284C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MHD a vstupy do navštívených objektů a atrakcí </w:t>
                      </w:r>
                      <w:r w:rsidR="002F1094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cca </w:t>
                      </w:r>
                      <w:r w:rsidR="007D091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40 </w:t>
                      </w:r>
                      <w:r w:rsidR="002F1094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Euro + </w:t>
                      </w:r>
                      <w:r w:rsidR="007D091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50</w:t>
                      </w:r>
                      <w:r w:rsidR="002F1094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GBP (v případě zájmu o </w:t>
                      </w:r>
                      <w:r w:rsidR="007D091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London </w:t>
                      </w:r>
                      <w:proofErr w:type="spellStart"/>
                      <w:r w:rsidR="007D091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Eye</w:t>
                      </w:r>
                      <w:proofErr w:type="spellEnd"/>
                      <w:r w:rsidR="007D0919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 xml:space="preserve"> </w:t>
                      </w:r>
                      <w:r w:rsidR="009C6EBA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+ 25 GBP</w:t>
                      </w:r>
                      <w:r w:rsidR="002F1094"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)</w:t>
                      </w:r>
                    </w:p>
                    <w:p w14:paraId="4AF13DA2" w14:textId="128AE100" w:rsidR="003B4066" w:rsidRPr="00A6284C" w:rsidRDefault="007D0919" w:rsidP="007D0919">
                      <w:pPr>
                        <w:pStyle w:val="Zkladnodstavec"/>
                        <w:numPr>
                          <w:ilvl w:val="0"/>
                          <w:numId w:val="1"/>
                        </w:numPr>
                        <w:spacing w:line="240" w:lineRule="auto"/>
                        <w:ind w:right="-113"/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="BellGothic Blk AT"/>
                          <w:sz w:val="17"/>
                          <w:szCs w:val="17"/>
                        </w:rPr>
                        <w:t>Ceny vstupů jsou platné pro rok 2023, pro rok 2024 může dojít k mírnému nárůstu</w:t>
                      </w:r>
                    </w:p>
                    <w:p w14:paraId="23D63EE7" w14:textId="77777777" w:rsidR="00937D89" w:rsidRPr="00A6284C" w:rsidRDefault="00937D89" w:rsidP="00A6284C">
                      <w:pPr>
                        <w:spacing w:after="0" w:line="240" w:lineRule="auto"/>
                        <w:ind w:left="-113" w:right="-113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3.den: 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 Dopoledne procházka čtvrtí 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Montmartre</w:t>
      </w:r>
      <w:proofErr w:type="spellEnd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 k bazilice 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Sacre</w:t>
      </w:r>
      <w:proofErr w:type="spellEnd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Coeur</w:t>
      </w:r>
      <w:proofErr w:type="spellEnd"/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, návštěva čtvrti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La 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Défence</w:t>
      </w:r>
      <w:proofErr w:type="spellEnd"/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, jíž dominuje slavná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Velká Archa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. Odpoledne návštěva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Versailles s prohlídkou paláce.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 Večer odjezd na ubytování do hotelu typu Formule1 v severní Francii.</w:t>
      </w:r>
    </w:p>
    <w:p w14:paraId="2E2C39DA" w14:textId="6D95AC12" w:rsidR="002F1094" w:rsidRPr="00732D7E" w:rsidRDefault="002F1094" w:rsidP="002F1094">
      <w:pPr>
        <w:spacing w:after="0" w:line="240" w:lineRule="auto"/>
        <w:jc w:val="both"/>
        <w:textAlignment w:val="baseline"/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</w:pP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4.den:  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 Dopoledne přejezd do Velké Británi</w:t>
      </w:r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e a prohlídka jihoanglického pobřeží. Procházka z </w:t>
      </w:r>
      <w:proofErr w:type="spellStart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>Beachy</w:t>
      </w:r>
      <w:proofErr w:type="spellEnd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 xml:space="preserve"> </w:t>
      </w:r>
      <w:proofErr w:type="spellStart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>Head</w:t>
      </w:r>
      <w:proofErr w:type="spellEnd"/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 na </w:t>
      </w:r>
      <w:proofErr w:type="spellStart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>Seven</w:t>
      </w:r>
      <w:proofErr w:type="spellEnd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 xml:space="preserve"> </w:t>
      </w:r>
      <w:proofErr w:type="spellStart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>Sisters</w:t>
      </w:r>
      <w:proofErr w:type="spellEnd"/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, odpočinek na plážích v </w:t>
      </w:r>
      <w:proofErr w:type="spellStart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>Eastbourne</w:t>
      </w:r>
      <w:proofErr w:type="spellEnd"/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 a návštěva hradu </w:t>
      </w:r>
      <w:proofErr w:type="spellStart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>Pevnesey</w:t>
      </w:r>
      <w:proofErr w:type="spellEnd"/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. 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 Večer odjezd na ubytování do hostitelských rodin v Londýně.</w:t>
      </w:r>
    </w:p>
    <w:p w14:paraId="71B43144" w14:textId="68132C8F" w:rsidR="002F1094" w:rsidRPr="00732D7E" w:rsidRDefault="002F1094" w:rsidP="002F1094">
      <w:pPr>
        <w:spacing w:after="0" w:line="240" w:lineRule="auto"/>
        <w:jc w:val="both"/>
        <w:textAlignment w:val="baseline"/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</w:pP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5.den: 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  Celodenní prohlídka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Londýna (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Westminster</w:t>
      </w:r>
      <w:proofErr w:type="spellEnd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Abbey</w:t>
      </w:r>
      <w:proofErr w:type="spellEnd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, parlament, Buckinghamský palác, 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Trafalgar</w:t>
      </w:r>
      <w:proofErr w:type="spellEnd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 Square a Piccadilly 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Circus</w:t>
      </w:r>
      <w:proofErr w:type="spellEnd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, Leicester 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Sq</w:t>
      </w:r>
      <w:proofErr w:type="spellEnd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….)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, </w:t>
      </w:r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Odpoledne návštěva tržiště na </w:t>
      </w:r>
      <w:proofErr w:type="spellStart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>Covent</w:t>
      </w:r>
      <w:proofErr w:type="spellEnd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 xml:space="preserve"> Garden</w:t>
      </w:r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 a projížďka na </w:t>
      </w:r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 xml:space="preserve">London </w:t>
      </w:r>
      <w:proofErr w:type="spellStart"/>
      <w:r w:rsidR="007D0919" w:rsidRPr="007D0919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lang w:eastAsia="cs-CZ"/>
        </w:rPr>
        <w:t>Eye</w:t>
      </w:r>
      <w:proofErr w:type="spellEnd"/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. 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Večer návrat na ubytování.</w:t>
      </w:r>
    </w:p>
    <w:p w14:paraId="28D2EC13" w14:textId="7E8E3D27" w:rsidR="002F1094" w:rsidRPr="00732D7E" w:rsidRDefault="002F1094" w:rsidP="002F1094">
      <w:pPr>
        <w:spacing w:after="0" w:line="240" w:lineRule="auto"/>
        <w:jc w:val="both"/>
        <w:textAlignment w:val="baseline"/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</w:pP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6.den:  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 Dopoledne  </w:t>
      </w:r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procházka Greenwichským parkem a překročení nultého poledníku. Poté návštěva 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hradu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Tower od London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, včetně </w:t>
      </w: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 xml:space="preserve">zhlédnutí korunovačních klenotů a setkání s </w:t>
      </w:r>
      <w:proofErr w:type="spellStart"/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Beefeatery</w:t>
      </w:r>
      <w:proofErr w:type="spellEnd"/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. Odpoledne </w:t>
      </w:r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procházka historickou částí </w:t>
      </w:r>
      <w:proofErr w:type="spellStart"/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The</w:t>
      </w:r>
      <w:proofErr w:type="spellEnd"/>
      <w:r w:rsidR="007D0919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 xml:space="preserve"> City a přejezd lodí k O2 Areně. Večer odjezd zpět do ČRF</w:t>
      </w:r>
    </w:p>
    <w:p w14:paraId="3EB75DCF" w14:textId="77777777" w:rsidR="002F1094" w:rsidRPr="00732D7E" w:rsidRDefault="002F1094" w:rsidP="002F1094">
      <w:pPr>
        <w:spacing w:after="0" w:line="240" w:lineRule="auto"/>
        <w:jc w:val="both"/>
        <w:textAlignment w:val="baseline"/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</w:pPr>
      <w:r w:rsidRPr="00732D7E">
        <w:rPr>
          <w:rFonts w:ascii="Schneidler AT" w:eastAsia="Times New Roman" w:hAnsi="Schneidler AT" w:cs="Open Sans"/>
          <w:b/>
          <w:bCs/>
          <w:color w:val="4B4B4B"/>
          <w:sz w:val="24"/>
          <w:szCs w:val="24"/>
          <w:bdr w:val="none" w:sz="0" w:space="0" w:color="auto" w:frame="1"/>
          <w:lang w:eastAsia="cs-CZ"/>
        </w:rPr>
        <w:t>7.den:</w:t>
      </w:r>
      <w:r w:rsidRPr="00732D7E">
        <w:rPr>
          <w:rFonts w:ascii="Schneidler AT" w:eastAsia="Times New Roman" w:hAnsi="Schneidler AT" w:cs="Open Sans"/>
          <w:color w:val="4B4B4B"/>
          <w:sz w:val="24"/>
          <w:szCs w:val="24"/>
          <w:lang w:eastAsia="cs-CZ"/>
        </w:rPr>
        <w:t>   Návrat do České republiky v odpoledních hodinách.</w:t>
      </w:r>
    </w:p>
    <w:p w14:paraId="72D36C51" w14:textId="77777777" w:rsidR="00FE2AA4" w:rsidRPr="00732D7E" w:rsidRDefault="00FE2AA4" w:rsidP="00204033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D0D0D" w:themeColor="text1" w:themeTint="F2"/>
        </w:rPr>
      </w:pPr>
    </w:p>
    <w:p w14:paraId="33EF488D" w14:textId="77777777" w:rsidR="00AB0B26" w:rsidRDefault="00AB0B26" w:rsidP="00204033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0D0D0D" w:themeColor="text1" w:themeTint="F2"/>
          <w:sz w:val="21"/>
          <w:szCs w:val="21"/>
        </w:rPr>
      </w:pPr>
    </w:p>
    <w:p w14:paraId="7DBF1D10" w14:textId="77777777" w:rsidR="00AB1831" w:rsidRPr="00DB4344" w:rsidRDefault="00AB1831" w:rsidP="00AB1831">
      <w:pPr>
        <w:spacing w:after="0"/>
        <w:rPr>
          <w:rFonts w:ascii="Schneidler AT" w:hAnsi="Schneidler AT"/>
          <w:b/>
          <w:i/>
          <w:color w:val="3B3838"/>
          <w:sz w:val="18"/>
          <w:szCs w:val="18"/>
          <w:u w:val="single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  <w:u w:val="single"/>
        </w:rPr>
        <w:t>Rozsah pojištění, které je v ceně zájezdu:</w:t>
      </w:r>
    </w:p>
    <w:p w14:paraId="27CAF8D5" w14:textId="77777777" w:rsidR="00AB1831" w:rsidRPr="00DB4344" w:rsidRDefault="00AB1831" w:rsidP="00AB18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léčebných výloh v zahraničí 4 mil. Kč</w:t>
      </w:r>
    </w:p>
    <w:p w14:paraId="30B8CD56" w14:textId="77777777" w:rsidR="00AB1831" w:rsidRPr="00DB4344" w:rsidRDefault="00AB1831" w:rsidP="00AB18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zavazadel 18 000 Kč</w:t>
      </w:r>
    </w:p>
    <w:p w14:paraId="3CAA1A6F" w14:textId="30EFBB50" w:rsidR="00AB1831" w:rsidRPr="00DB4344" w:rsidRDefault="00AB1831" w:rsidP="00AB18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úrazové pojištění – trvalý následek 18</w:t>
      </w:r>
      <w:r w:rsidR="007D0919">
        <w:rPr>
          <w:rFonts w:ascii="Schneidler AT" w:hAnsi="Schneidler AT"/>
          <w:i/>
          <w:color w:val="3B3838"/>
          <w:sz w:val="20"/>
          <w:szCs w:val="20"/>
        </w:rPr>
        <w:t>0</w:t>
      </w:r>
      <w:r w:rsidRPr="00DB4344">
        <w:rPr>
          <w:rFonts w:ascii="Schneidler AT" w:hAnsi="Schneidler AT"/>
          <w:i/>
          <w:color w:val="3B3838"/>
          <w:sz w:val="20"/>
          <w:szCs w:val="20"/>
        </w:rPr>
        <w:t xml:space="preserve"> 000 Kč</w:t>
      </w:r>
    </w:p>
    <w:p w14:paraId="64C4E505" w14:textId="77777777" w:rsidR="00AB1831" w:rsidRPr="00DB4344" w:rsidRDefault="00AB1831" w:rsidP="00AB18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odpovědnosti za škodu na majetku 1 mil. Kč</w:t>
      </w:r>
    </w:p>
    <w:p w14:paraId="7092E2B4" w14:textId="77777777" w:rsidR="00AB1831" w:rsidRPr="00DB4344" w:rsidRDefault="00AB1831" w:rsidP="00AB18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storna zájezdu v případě onemocnění, úrazu či živelné pohromy 80% stornopoplatku</w:t>
      </w:r>
    </w:p>
    <w:p w14:paraId="4E101730" w14:textId="77777777" w:rsidR="00AB1831" w:rsidRPr="00DB4344" w:rsidRDefault="00AB1831" w:rsidP="00AB1831">
      <w:pPr>
        <w:spacing w:after="0"/>
        <w:rPr>
          <w:rFonts w:ascii="Schneidler AT" w:hAnsi="Schneidler AT"/>
          <w:i/>
          <w:color w:val="3B3838"/>
          <w:sz w:val="20"/>
          <w:szCs w:val="20"/>
        </w:rPr>
      </w:pPr>
      <w:r w:rsidRPr="00DB4344">
        <w:rPr>
          <w:rFonts w:ascii="Schneidler AT" w:hAnsi="Schneidler AT"/>
          <w:i/>
          <w:color w:val="3B3838"/>
          <w:sz w:val="20"/>
          <w:szCs w:val="20"/>
        </w:rPr>
        <w:t>pojištění storna zájezdu v případě závažných rodinných událostí (úmrtí v rodině atp.)  100% stornopoplatku</w:t>
      </w:r>
    </w:p>
    <w:p w14:paraId="5A5679C2" w14:textId="77777777" w:rsidR="00AB1831" w:rsidRPr="00DB4344" w:rsidRDefault="00AB1831" w:rsidP="00AB1831">
      <w:pPr>
        <w:rPr>
          <w:rFonts w:ascii="Schneidler AT" w:hAnsi="Schneidler AT"/>
          <w:b/>
          <w:i/>
          <w:color w:val="3B3838"/>
          <w:sz w:val="18"/>
          <w:szCs w:val="18"/>
        </w:rPr>
      </w:pPr>
      <w:r w:rsidRPr="00DB4344">
        <w:rPr>
          <w:rFonts w:ascii="Schneidler AT" w:hAnsi="Schneidler AT"/>
          <w:b/>
          <w:i/>
          <w:color w:val="3B3838"/>
          <w:sz w:val="18"/>
          <w:szCs w:val="18"/>
        </w:rPr>
        <w:t>Stornopoplatky /v případě, že zrušíte zájezd z jiných důvodů, než je onemocnění či závažní rodinné důvody/ si CK účtuje tyto stornopoplatky:</w:t>
      </w:r>
    </w:p>
    <w:p w14:paraId="4289E1D7" w14:textId="77777777" w:rsidR="00AB1831" w:rsidRPr="00DB4344" w:rsidRDefault="00AB1831" w:rsidP="00AB1831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lastRenderedPageBreak/>
        <w:t xml:space="preserve">a) skutečně vzniklé náklady, nejméně však </w:t>
      </w:r>
      <w:r w:rsidR="00AD0F27">
        <w:rPr>
          <w:rFonts w:ascii="Schneidler AT" w:hAnsi="Schneidler AT"/>
          <w:i/>
          <w:sz w:val="20"/>
          <w:szCs w:val="20"/>
        </w:rPr>
        <w:t>30</w:t>
      </w:r>
      <w:r w:rsidRPr="00DB4344">
        <w:rPr>
          <w:rFonts w:ascii="Schneidler AT" w:hAnsi="Schneidler AT"/>
          <w:i/>
          <w:sz w:val="20"/>
          <w:szCs w:val="20"/>
        </w:rPr>
        <w:t>% ceny zájezdu, pokud dojde ke zrušení účasti dříve než 30 dnů před uskutečněním zájezdu</w:t>
      </w:r>
    </w:p>
    <w:p w14:paraId="3EA9D131" w14:textId="77777777" w:rsidR="00AB1831" w:rsidRPr="00DB4344" w:rsidRDefault="00AB1831" w:rsidP="00AB1831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b) skutečně vzniklé náklady, nejméně však</w:t>
      </w:r>
      <w:r w:rsidR="00AD0F27">
        <w:rPr>
          <w:rFonts w:ascii="Schneidler AT" w:hAnsi="Schneidler AT"/>
          <w:i/>
          <w:sz w:val="20"/>
          <w:szCs w:val="20"/>
        </w:rPr>
        <w:t xml:space="preserve"> 5</w:t>
      </w:r>
      <w:r w:rsidRPr="00DB4344">
        <w:rPr>
          <w:rFonts w:ascii="Schneidler AT" w:hAnsi="Schneidler AT"/>
          <w:i/>
          <w:sz w:val="20"/>
          <w:szCs w:val="20"/>
        </w:rPr>
        <w:t>0% ceny zájezdu, pokud dojde ke zrušení účasti mezi 29.-20. dnem před uskutečněním zájezdu</w:t>
      </w:r>
    </w:p>
    <w:p w14:paraId="13CB27B6" w14:textId="77777777" w:rsidR="00AB1831" w:rsidRPr="00DB4344" w:rsidRDefault="00AB1831" w:rsidP="00AB1831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c) skutečně vzniklé náklady, nejméně však </w:t>
      </w:r>
      <w:r w:rsidR="00AD0F27">
        <w:rPr>
          <w:rFonts w:ascii="Schneidler AT" w:hAnsi="Schneidler AT"/>
          <w:i/>
          <w:sz w:val="20"/>
          <w:szCs w:val="20"/>
        </w:rPr>
        <w:t>7</w:t>
      </w:r>
      <w:r w:rsidRPr="00DB4344">
        <w:rPr>
          <w:rFonts w:ascii="Schneidler AT" w:hAnsi="Schneidler AT"/>
          <w:i/>
          <w:sz w:val="20"/>
          <w:szCs w:val="20"/>
        </w:rPr>
        <w:t>0% ceny zájezdu, pokud dojde ke zrušení účasti mezi 19.-11. dnem před uskutečněním zájezdu</w:t>
      </w:r>
    </w:p>
    <w:p w14:paraId="73BF1B99" w14:textId="77777777" w:rsidR="00AB1831" w:rsidRPr="00DB4344" w:rsidRDefault="00AB1831" w:rsidP="00AB1831">
      <w:pP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 d) skutečně vzniklé náklady, nejméně však </w:t>
      </w:r>
      <w:r w:rsidR="00AD0F27">
        <w:rPr>
          <w:rFonts w:ascii="Schneidler AT" w:hAnsi="Schneidler AT"/>
          <w:i/>
          <w:sz w:val="20"/>
          <w:szCs w:val="20"/>
        </w:rPr>
        <w:t>9</w:t>
      </w:r>
      <w:r w:rsidRPr="00DB4344">
        <w:rPr>
          <w:rFonts w:ascii="Schneidler AT" w:hAnsi="Schneidler AT"/>
          <w:i/>
          <w:sz w:val="20"/>
          <w:szCs w:val="20"/>
        </w:rPr>
        <w:t xml:space="preserve">0% ceny zájezdu, pokud dojde ke zrušení účasti mezi 10.-5. dnem před uskutečněním zájezdu </w:t>
      </w:r>
    </w:p>
    <w:p w14:paraId="0592BC6A" w14:textId="32EF70D7" w:rsidR="00AB1831" w:rsidRDefault="00AB1831" w:rsidP="00AB1831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/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 w14:paraId="527593BB" w14:textId="768ED1A8" w:rsidR="002F1094" w:rsidRDefault="002F1094" w:rsidP="002F1094">
      <w:pPr>
        <w:pBdr>
          <w:bottom w:val="single" w:sz="6" w:space="1" w:color="auto"/>
        </w:pBdr>
        <w:rPr>
          <w:rFonts w:ascii="Schneidler AT" w:hAnsi="Schneidler AT" w:cs="Courier New"/>
          <w:b/>
          <w:bCs/>
          <w:color w:val="333333"/>
          <w:shd w:val="clear" w:color="auto" w:fill="FFFFFF"/>
        </w:rPr>
      </w:pPr>
    </w:p>
    <w:p w14:paraId="4464DB0C" w14:textId="6C343E56" w:rsidR="002F1094" w:rsidRDefault="002F1094" w:rsidP="002F1094">
      <w:pPr>
        <w:pBdr>
          <w:bottom w:val="single" w:sz="6" w:space="1" w:color="auto"/>
        </w:pBdr>
        <w:rPr>
          <w:rFonts w:ascii="Schneidler AT" w:hAnsi="Schneidler AT" w:cs="Courier New"/>
          <w:b/>
          <w:bCs/>
          <w:color w:val="333333"/>
          <w:shd w:val="clear" w:color="auto" w:fill="FFFFFF"/>
        </w:rPr>
      </w:pPr>
    </w:p>
    <w:p w14:paraId="2B48676C" w14:textId="4A4AF386" w:rsidR="002F1094" w:rsidRPr="00DB4344" w:rsidRDefault="002F1094" w:rsidP="002F1094">
      <w:pPr>
        <w:pBdr>
          <w:bottom w:val="single" w:sz="6" w:space="1" w:color="auto"/>
        </w:pBdr>
        <w:rPr>
          <w:rFonts w:ascii="Schneidler AT" w:hAnsi="Schneidler AT"/>
          <w:i/>
          <w:sz w:val="20"/>
          <w:szCs w:val="20"/>
        </w:rPr>
      </w:pPr>
      <w:r w:rsidRPr="00DB4344">
        <w:rPr>
          <w:rFonts w:ascii="Schneidler AT" w:hAnsi="Schneidler AT" w:cs="Schneidler AT"/>
          <w:b/>
          <w:bCs/>
          <w:noProof/>
          <w:color w:val="CC0000"/>
          <w:sz w:val="48"/>
          <w:szCs w:val="48"/>
          <w:lang w:eastAsia="cs-CZ"/>
        </w:rPr>
        <w:drawing>
          <wp:anchor distT="0" distB="0" distL="114300" distR="114300" simplePos="0" relativeHeight="251665408" behindDoc="0" locked="0" layoutInCell="1" allowOverlap="1" wp14:anchorId="207EE60A" wp14:editId="36408B66">
            <wp:simplePos x="0" y="0"/>
            <wp:positionH relativeFrom="page">
              <wp:posOffset>6066790</wp:posOffset>
            </wp:positionH>
            <wp:positionV relativeFrom="paragraph">
              <wp:posOffset>66675</wp:posOffset>
            </wp:positionV>
            <wp:extent cx="404812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549" y="20855"/>
                <wp:lineTo x="21549" y="0"/>
                <wp:lineTo x="0" y="0"/>
              </wp:wrapPolygon>
            </wp:wrapThrough>
            <wp:docPr id="6" name="Obrázek 4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av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2DD7C" w14:textId="16EE2D42" w:rsidR="00AB1831" w:rsidRPr="00DB4344" w:rsidRDefault="00AB1831" w:rsidP="00AB1831">
      <w:pPr>
        <w:pStyle w:val="Zkladnodstavec"/>
        <w:spacing w:after="113" w:line="240" w:lineRule="auto"/>
        <w:ind w:left="-113" w:right="3958"/>
        <w:jc w:val="both"/>
        <w:rPr>
          <w:rFonts w:ascii="Schneidler AT" w:hAnsi="Schneidler AT" w:cs="Schneidler AT"/>
          <w:sz w:val="20"/>
          <w:szCs w:val="20"/>
        </w:rPr>
      </w:pPr>
    </w:p>
    <w:p w14:paraId="2B07D9FB" w14:textId="0601B009" w:rsidR="00AB1831" w:rsidRPr="00DB4344" w:rsidRDefault="00732D7E" w:rsidP="00AB1831">
      <w:pPr>
        <w:ind w:right="3958"/>
        <w:rPr>
          <w:rFonts w:ascii="Schneidler AT" w:hAnsi="Schneidler AT"/>
          <w:b/>
          <w:color w:val="C00000"/>
          <w:sz w:val="32"/>
        </w:rPr>
      </w:pPr>
      <w:r>
        <w:rPr>
          <w:rFonts w:ascii="Schneidler AT" w:hAnsi="Schneidler AT"/>
          <w:b/>
          <w:color w:val="C00000"/>
          <w:sz w:val="32"/>
        </w:rPr>
        <w:t>Přihláška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13"/>
      </w:tblGrid>
      <w:tr w:rsidR="00AB1831" w:rsidRPr="00DB4344" w14:paraId="45B8B74B" w14:textId="77777777" w:rsidTr="00AD0F27">
        <w:tc>
          <w:tcPr>
            <w:tcW w:w="15713" w:type="dxa"/>
          </w:tcPr>
          <w:p w14:paraId="6742364B" w14:textId="77777777" w:rsidR="00AB1831" w:rsidRPr="00DB4344" w:rsidRDefault="00AB1831" w:rsidP="00693562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Jméno a příjmení:</w:t>
            </w:r>
          </w:p>
          <w:p w14:paraId="7229B95A" w14:textId="77777777" w:rsidR="00AB1831" w:rsidRPr="00DB4344" w:rsidRDefault="00AB1831" w:rsidP="00693562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AB1831" w:rsidRPr="00DB4344" w14:paraId="42135D95" w14:textId="77777777" w:rsidTr="00AD0F27">
        <w:tc>
          <w:tcPr>
            <w:tcW w:w="15713" w:type="dxa"/>
          </w:tcPr>
          <w:p w14:paraId="5A5C8CFD" w14:textId="77777777" w:rsidR="00AB1831" w:rsidRPr="00DB4344" w:rsidRDefault="00AB1831" w:rsidP="00693562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 xml:space="preserve">Datum narození: </w:t>
            </w:r>
          </w:p>
          <w:p w14:paraId="2B99B076" w14:textId="77777777" w:rsidR="00AB1831" w:rsidRPr="00DB4344" w:rsidRDefault="00AB1831" w:rsidP="00693562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  <w:tr w:rsidR="00AB1831" w:rsidRPr="00DB4344" w14:paraId="262195D0" w14:textId="77777777" w:rsidTr="00AD0F27">
        <w:tc>
          <w:tcPr>
            <w:tcW w:w="15713" w:type="dxa"/>
          </w:tcPr>
          <w:p w14:paraId="7BF9F83D" w14:textId="77777777" w:rsidR="00AB1831" w:rsidRPr="00DB4344" w:rsidRDefault="00AB1831" w:rsidP="00693562">
            <w:pPr>
              <w:rPr>
                <w:rFonts w:ascii="Schneidler AT" w:hAnsi="Schneidler AT"/>
                <w:b/>
                <w:color w:val="C00000"/>
              </w:rPr>
            </w:pPr>
            <w:r w:rsidRPr="00DB4344">
              <w:rPr>
                <w:rFonts w:ascii="Schneidler AT" w:hAnsi="Schneidler AT"/>
                <w:b/>
                <w:color w:val="C00000"/>
              </w:rPr>
              <w:t>Státní příslušnost:</w:t>
            </w:r>
          </w:p>
          <w:p w14:paraId="3FB53791" w14:textId="77777777" w:rsidR="00AB1831" w:rsidRPr="00DB4344" w:rsidRDefault="00AB1831" w:rsidP="00693562">
            <w:pPr>
              <w:rPr>
                <w:rFonts w:ascii="Schneidler AT" w:hAnsi="Schneidler AT"/>
                <w:b/>
                <w:color w:val="C00000"/>
              </w:rPr>
            </w:pPr>
          </w:p>
        </w:tc>
      </w:tr>
    </w:tbl>
    <w:p w14:paraId="717D01C2" w14:textId="44EA10D6" w:rsidR="00AD0F27" w:rsidRDefault="00AD0F27" w:rsidP="00AD0F27">
      <w:pPr>
        <w:jc w:val="center"/>
        <w:rPr>
          <w:rFonts w:ascii="Schneidler AT" w:hAnsi="Schneidler AT"/>
          <w:b/>
          <w:i/>
        </w:rPr>
      </w:pPr>
      <w:r w:rsidRPr="00DB4344">
        <w:rPr>
          <w:rFonts w:ascii="Schneidler AT" w:hAnsi="Schneidler AT"/>
          <w:b/>
          <w:i/>
        </w:rPr>
        <w:t xml:space="preserve">Souhlasím, aby se můj syn/moje dcera zúčastnil/ a zájezdu a zároveň potvrzuji, že jsem se seznámil/a se storno podmínkami CK </w:t>
      </w:r>
      <w:proofErr w:type="spellStart"/>
      <w:r w:rsidRPr="00DB4344">
        <w:rPr>
          <w:rFonts w:ascii="Schneidler AT" w:hAnsi="Schneidler AT"/>
          <w:b/>
          <w:i/>
        </w:rPr>
        <w:t>Royal</w:t>
      </w:r>
      <w:proofErr w:type="spellEnd"/>
      <w:r w:rsidRPr="00DB4344">
        <w:rPr>
          <w:rFonts w:ascii="Schneidler AT" w:hAnsi="Schneidler AT"/>
          <w:b/>
          <w:i/>
        </w:rPr>
        <w:t xml:space="preserve"> (viz výše).</w:t>
      </w:r>
    </w:p>
    <w:p w14:paraId="5BCA7A49" w14:textId="77777777" w:rsidR="00AD0F27" w:rsidRDefault="00AD0F27" w:rsidP="00AD0F27">
      <w:pPr>
        <w:rPr>
          <w:rFonts w:ascii="Schneidler AT" w:hAnsi="Schneidler AT"/>
        </w:rPr>
      </w:pPr>
      <w:r w:rsidRPr="00DB4344">
        <w:rPr>
          <w:rFonts w:ascii="Schneidler AT" w:hAnsi="Schneidler AT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01C22055" w14:textId="77777777" w:rsidR="00AD0F27" w:rsidRPr="005E517F" w:rsidRDefault="00AD0F27" w:rsidP="00AD0F27">
      <w:pPr>
        <w:ind w:left="-113" w:right="3958"/>
        <w:jc w:val="right"/>
        <w:rPr>
          <w:rFonts w:ascii="Schneidler AT" w:hAnsi="Schneidler AT"/>
          <w:i/>
        </w:rPr>
      </w:pPr>
      <w:r>
        <w:rPr>
          <w:rFonts w:ascii="Schneidler AT" w:hAnsi="Schneidler AT"/>
          <w:i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E517F">
        <w:rPr>
          <w:rFonts w:ascii="Schneidler AT" w:hAnsi="Schneidler AT"/>
          <w:i/>
        </w:rPr>
        <w:t>……………………………………………….</w:t>
      </w:r>
    </w:p>
    <w:p w14:paraId="0F5F203E" w14:textId="77777777" w:rsidR="00A65352" w:rsidRPr="00FE2AA4" w:rsidRDefault="00AD0F27" w:rsidP="00FE2AA4">
      <w:pPr>
        <w:ind w:left="-113" w:right="3958"/>
        <w:jc w:val="center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AD0F27">
        <w:rPr>
          <w:b/>
          <w:bCs/>
          <w:i/>
        </w:rPr>
        <w:t>Podpis zákonného zástupce</w:t>
      </w:r>
    </w:p>
    <w:sectPr w:rsidR="00A65352" w:rsidRPr="00FE2AA4" w:rsidSect="00101CE0">
      <w:headerReference w:type="even" r:id="rId10"/>
      <w:headerReference w:type="default" r:id="rId11"/>
      <w:headerReference w:type="first" r:id="rId12"/>
      <w:pgSz w:w="16838" w:h="11906" w:orient="landscape"/>
      <w:pgMar w:top="426" w:right="395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FEB5" w14:textId="77777777" w:rsidR="009C4675" w:rsidRDefault="009C4675" w:rsidP="00613C9D">
      <w:r>
        <w:separator/>
      </w:r>
    </w:p>
  </w:endnote>
  <w:endnote w:type="continuationSeparator" w:id="0">
    <w:p w14:paraId="203A0493" w14:textId="77777777" w:rsidR="009C4675" w:rsidRDefault="009C4675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llGothic Blk AT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hneidler AT">
    <w:altName w:val="Calibri"/>
    <w:charset w:val="EE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wis721 AT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ZapfDingbats BT">
    <w:panose1 w:val="00000000000000000000"/>
    <w:charset w:val="6F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611A" w14:textId="77777777" w:rsidR="009C4675" w:rsidRDefault="009C4675" w:rsidP="00613C9D">
      <w:r>
        <w:separator/>
      </w:r>
    </w:p>
  </w:footnote>
  <w:footnote w:type="continuationSeparator" w:id="0">
    <w:p w14:paraId="0F5B42B3" w14:textId="77777777" w:rsidR="009C4675" w:rsidRDefault="009C4675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629A" w14:textId="77777777" w:rsidR="00A65352" w:rsidRDefault="00000000" w:rsidP="00613C9D">
    <w:pPr>
      <w:pStyle w:val="Zhlav"/>
    </w:pPr>
    <w:r>
      <w:rPr>
        <w:noProof/>
        <w:lang w:eastAsia="cs-CZ"/>
      </w:rPr>
      <w:pict w14:anchorId="0149E5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1" o:spid="_x0000_s1026" type="#_x0000_t75" style="position:absolute;margin-left:0;margin-top:0;width:542.65pt;height:55.7pt;z-index:-251657216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445C" w14:textId="77777777" w:rsidR="00886611" w:rsidRDefault="008866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9918" w14:textId="77777777" w:rsidR="00A65352" w:rsidRDefault="00000000" w:rsidP="00613C9D">
    <w:pPr>
      <w:pStyle w:val="Zhlav"/>
    </w:pPr>
    <w:r>
      <w:rPr>
        <w:noProof/>
        <w:lang w:eastAsia="cs-CZ"/>
      </w:rPr>
      <w:pict w14:anchorId="0AFA1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8521700" o:spid="_x0000_s1025" type="#_x0000_t75" style="position:absolute;margin-left:0;margin-top:0;width:542.65pt;height:55.7pt;z-index:-251658240;mso-position-horizontal:center;mso-position-horizontal-relative:margin;mso-position-vertical:center;mso-position-vertical-relative:margin" o:allowincell="f">
          <v:imagedata r:id="rId1" o:title="zahlav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E704B"/>
    <w:multiLevelType w:val="hybridMultilevel"/>
    <w:tmpl w:val="DECCF8FE"/>
    <w:lvl w:ilvl="0" w:tplc="BBE23F46">
      <w:start w:val="6"/>
      <w:numFmt w:val="bullet"/>
      <w:lvlText w:val=""/>
      <w:lvlJc w:val="left"/>
      <w:pPr>
        <w:ind w:left="247" w:hanging="360"/>
      </w:pPr>
      <w:rPr>
        <w:rFonts w:ascii="Symbol" w:eastAsiaTheme="minorHAnsi" w:hAnsi="Symbol" w:cs="BellGothic Blk AT" w:hint="default"/>
      </w:rPr>
    </w:lvl>
    <w:lvl w:ilvl="1" w:tplc="0405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 w16cid:durableId="178653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>
      <o:colormru v:ext="edit" colors="#c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D5"/>
    <w:rsid w:val="00101CE0"/>
    <w:rsid w:val="001C43C0"/>
    <w:rsid w:val="00204033"/>
    <w:rsid w:val="00252340"/>
    <w:rsid w:val="002F1094"/>
    <w:rsid w:val="002F2491"/>
    <w:rsid w:val="00340E6E"/>
    <w:rsid w:val="00354AF9"/>
    <w:rsid w:val="003B37B0"/>
    <w:rsid w:val="003B4066"/>
    <w:rsid w:val="003F1225"/>
    <w:rsid w:val="004306AC"/>
    <w:rsid w:val="004A190B"/>
    <w:rsid w:val="004F118D"/>
    <w:rsid w:val="00517581"/>
    <w:rsid w:val="00590E26"/>
    <w:rsid w:val="00613C9D"/>
    <w:rsid w:val="006262E3"/>
    <w:rsid w:val="00631D8E"/>
    <w:rsid w:val="006811F9"/>
    <w:rsid w:val="006B3AA2"/>
    <w:rsid w:val="006C7C55"/>
    <w:rsid w:val="006E5092"/>
    <w:rsid w:val="00732D7E"/>
    <w:rsid w:val="00757016"/>
    <w:rsid w:val="00775AFD"/>
    <w:rsid w:val="00784B50"/>
    <w:rsid w:val="007D047F"/>
    <w:rsid w:val="007D0919"/>
    <w:rsid w:val="007D235A"/>
    <w:rsid w:val="0084035F"/>
    <w:rsid w:val="00886611"/>
    <w:rsid w:val="00916B0F"/>
    <w:rsid w:val="00937D89"/>
    <w:rsid w:val="00954705"/>
    <w:rsid w:val="009C4675"/>
    <w:rsid w:val="009C6EBA"/>
    <w:rsid w:val="00A27956"/>
    <w:rsid w:val="00A6284C"/>
    <w:rsid w:val="00A63CF2"/>
    <w:rsid w:val="00A65352"/>
    <w:rsid w:val="00AB0B26"/>
    <w:rsid w:val="00AB1831"/>
    <w:rsid w:val="00AB236B"/>
    <w:rsid w:val="00AD0F27"/>
    <w:rsid w:val="00B066E7"/>
    <w:rsid w:val="00B573B5"/>
    <w:rsid w:val="00C00E66"/>
    <w:rsid w:val="00C21FE6"/>
    <w:rsid w:val="00C63E83"/>
    <w:rsid w:val="00C65E7B"/>
    <w:rsid w:val="00C83424"/>
    <w:rsid w:val="00C851E8"/>
    <w:rsid w:val="00C9463C"/>
    <w:rsid w:val="00CF6F35"/>
    <w:rsid w:val="00D376D5"/>
    <w:rsid w:val="00D37A83"/>
    <w:rsid w:val="00D837F2"/>
    <w:rsid w:val="00DB4034"/>
    <w:rsid w:val="00E07005"/>
    <w:rsid w:val="00EF59A3"/>
    <w:rsid w:val="00F31EC2"/>
    <w:rsid w:val="00F3289E"/>
    <w:rsid w:val="00F63EB9"/>
    <w:rsid w:val="00FD4DA9"/>
    <w:rsid w:val="00FE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00"/>
    </o:shapedefaults>
    <o:shapelayout v:ext="edit">
      <o:idmap v:ext="edit" data="2"/>
    </o:shapelayout>
  </w:shapeDefaults>
  <w:decimalSymbol w:val=","/>
  <w:listSeparator w:val=";"/>
  <w14:docId w14:val="061669F1"/>
  <w15:docId w15:val="{830BA5E3-EDAD-4BB5-94F7-3B2B35A6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13C9D"/>
  </w:style>
  <w:style w:type="paragraph" w:styleId="Nadpis1">
    <w:name w:val="heading 1"/>
    <w:basedOn w:val="Normln"/>
    <w:next w:val="Normln"/>
    <w:link w:val="Nadpis1Char"/>
    <w:uiPriority w:val="9"/>
    <w:rsid w:val="00E0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rsid w:val="00E0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85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C85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070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07005"/>
    <w:rPr>
      <w:b/>
      <w:bCs/>
    </w:rPr>
  </w:style>
  <w:style w:type="paragraph" w:styleId="Bezmezer">
    <w:name w:val="No Spacing"/>
    <w:uiPriority w:val="1"/>
    <w:rsid w:val="00E0700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352"/>
  </w:style>
  <w:style w:type="paragraph" w:styleId="Zpat">
    <w:name w:val="footer"/>
    <w:basedOn w:val="Normln"/>
    <w:link w:val="ZpatChar"/>
    <w:uiPriority w:val="99"/>
    <w:semiHidden/>
    <w:unhideWhenUsed/>
    <w:rsid w:val="00A6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5352"/>
  </w:style>
  <w:style w:type="paragraph" w:styleId="Textbubliny">
    <w:name w:val="Balloon Text"/>
    <w:basedOn w:val="Normln"/>
    <w:link w:val="TextbublinyChar"/>
    <w:uiPriority w:val="99"/>
    <w:semiHidden/>
    <w:unhideWhenUsed/>
    <w:rsid w:val="00A6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35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613C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nazahrnuje">
    <w:name w:val="Cena zahrnuje"/>
    <w:basedOn w:val="Zkladnodstavec"/>
    <w:link w:val="CenazahrnujeChar"/>
    <w:qFormat/>
    <w:rsid w:val="003B4066"/>
    <w:pPr>
      <w:spacing w:line="240" w:lineRule="auto"/>
      <w:ind w:left="-113" w:right="-113"/>
    </w:pPr>
    <w:rPr>
      <w:rFonts w:asciiTheme="minorHAnsi" w:hAnsiTheme="minorHAnsi" w:cs="BellGothic Blk AT"/>
      <w:b/>
      <w:caps/>
      <w:color w:val="CC0000"/>
      <w:sz w:val="20"/>
      <w:szCs w:val="20"/>
    </w:rPr>
  </w:style>
  <w:style w:type="paragraph" w:customStyle="1" w:styleId="txtcenazahrnuje">
    <w:name w:val="txt cena zahrnuje"/>
    <w:basedOn w:val="Zkladnodstavec"/>
    <w:link w:val="txtcenazahrnujeChar"/>
    <w:qFormat/>
    <w:rsid w:val="00C851E8"/>
    <w:pPr>
      <w:spacing w:line="240" w:lineRule="auto"/>
      <w:ind w:left="-113" w:right="-113"/>
    </w:pPr>
    <w:rPr>
      <w:rFonts w:asciiTheme="minorHAnsi" w:hAnsiTheme="minorHAnsi" w:cs="BellGothic Blk AT"/>
      <w:sz w:val="17"/>
      <w:szCs w:val="17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customStyle="1" w:styleId="CenazahrnujeChar">
    <w:name w:val="Cena zahrnuje Char"/>
    <w:basedOn w:val="ZkladnodstavecChar"/>
    <w:link w:val="Cenazahrnuje"/>
    <w:rsid w:val="003B4066"/>
    <w:rPr>
      <w:rFonts w:ascii="Times New Roman" w:hAnsi="Times New Roman" w:cs="Times New Roman"/>
      <w:color w:val="000000"/>
      <w:sz w:val="24"/>
      <w:szCs w:val="24"/>
    </w:rPr>
  </w:style>
  <w:style w:type="paragraph" w:customStyle="1" w:styleId="txtzjezd">
    <w:name w:val="txt zájezd"/>
    <w:basedOn w:val="Zkladnodstavec"/>
    <w:link w:val="txtzjezdChar"/>
    <w:qFormat/>
    <w:rsid w:val="00C851E8"/>
    <w:pPr>
      <w:spacing w:after="113" w:line="240" w:lineRule="auto"/>
      <w:ind w:left="-113" w:right="3958"/>
      <w:jc w:val="both"/>
    </w:pPr>
    <w:rPr>
      <w:rFonts w:ascii="Schneidler AT" w:hAnsi="Schneidler AT" w:cs="Schneidler AT"/>
      <w:sz w:val="20"/>
      <w:szCs w:val="20"/>
    </w:rPr>
  </w:style>
  <w:style w:type="character" w:customStyle="1" w:styleId="txtcenazahrnujeChar">
    <w:name w:val="txt cena zahrnuje Char"/>
    <w:basedOn w:val="ZkladnodstavecChar"/>
    <w:link w:val="txtcenazahrnuje"/>
    <w:rsid w:val="00C851E8"/>
    <w:rPr>
      <w:rFonts w:ascii="Times New Roman" w:hAnsi="Times New Roman" w:cs="BellGothic Blk AT"/>
      <w:color w:val="000000"/>
      <w:sz w:val="17"/>
      <w:szCs w:val="17"/>
    </w:rPr>
  </w:style>
  <w:style w:type="paragraph" w:customStyle="1" w:styleId="Zjezd">
    <w:name w:val="Zájezd"/>
    <w:basedOn w:val="Zkladnodstavec"/>
    <w:link w:val="ZjezdChar"/>
    <w:qFormat/>
    <w:rsid w:val="00C851E8"/>
    <w:pPr>
      <w:spacing w:line="240" w:lineRule="atLeast"/>
      <w:ind w:left="-170"/>
    </w:pPr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txtzjezdChar">
    <w:name w:val="txt zájezd Char"/>
    <w:basedOn w:val="ZkladnodstavecChar"/>
    <w:link w:val="txtzjezd"/>
    <w:rsid w:val="00C851E8"/>
    <w:rPr>
      <w:rFonts w:ascii="Schneidler AT" w:hAnsi="Schneidler AT" w:cs="Schneidler AT"/>
      <w:color w:val="000000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rsid w:val="00C851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ZjezdChar">
    <w:name w:val="Zájezd Char"/>
    <w:basedOn w:val="ZkladnodstavecChar"/>
    <w:link w:val="Zjezd"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11"/>
    <w:rsid w:val="00C851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851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rsid w:val="00C851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51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C85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rsid w:val="00101C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4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AB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1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C4AAA-A964-48E4-91AB-46637E5B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Jindry</dc:creator>
  <cp:lastModifiedBy>Nina Maršíková</cp:lastModifiedBy>
  <cp:revision>2</cp:revision>
  <cp:lastPrinted>2018-12-11T10:32:00Z</cp:lastPrinted>
  <dcterms:created xsi:type="dcterms:W3CDTF">2023-09-06T12:53:00Z</dcterms:created>
  <dcterms:modified xsi:type="dcterms:W3CDTF">2023-09-06T12:53:00Z</dcterms:modified>
</cp:coreProperties>
</file>